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927CF" w14:textId="77777777" w:rsidR="003F44E0" w:rsidRPr="003F44E0" w:rsidRDefault="003F44E0" w:rsidP="003F44E0">
      <w:pPr>
        <w:pStyle w:val="Heading2"/>
      </w:pPr>
      <w:r w:rsidRPr="003F44E0">
        <w:t>Narrative Executive Summary: The Wagyu AE &amp; Luxury Hotel Partnership Lifecycle</w:t>
      </w:r>
    </w:p>
    <w:p w14:paraId="4BC931AD" w14:textId="77777777" w:rsidR="003F44E0" w:rsidRPr="003F44E0" w:rsidRDefault="003F44E0" w:rsidP="00CB536E">
      <w:pPr>
        <w:spacing w:after="120"/>
        <w:rPr>
          <w:sz w:val="20"/>
          <w:szCs w:val="20"/>
        </w:rPr>
      </w:pPr>
      <w:r w:rsidRPr="003F44E0">
        <w:rPr>
          <w:sz w:val="20"/>
          <w:szCs w:val="20"/>
        </w:rPr>
        <w:t>This document outlines the transformational journey of a strategic partnership between Wagyu AE and a 5-star luxury hotel in the UAE. It is not merely a supplier story, but a blueprint for building a </w:t>
      </w:r>
      <w:r w:rsidRPr="003F44E0">
        <w:rPr>
          <w:b/>
          <w:bCs/>
          <w:sz w:val="20"/>
          <w:szCs w:val="20"/>
        </w:rPr>
        <w:t>data-driven culinary ecosystem</w:t>
      </w:r>
      <w:r w:rsidRPr="003F44E0">
        <w:rPr>
          <w:sz w:val="20"/>
          <w:szCs w:val="20"/>
        </w:rPr>
        <w:t> that redefines luxury experiences. This journey progresses through seven distinct stages, evolving from a simple transaction into a co-created, intelligent, and exponentially valuable alliance.</w:t>
      </w:r>
    </w:p>
    <w:p w14:paraId="00838EE5" w14:textId="77777777" w:rsidR="003F44E0" w:rsidRPr="003F44E0" w:rsidRDefault="003F44E0" w:rsidP="00CB536E">
      <w:pPr>
        <w:spacing w:after="120"/>
        <w:rPr>
          <w:sz w:val="20"/>
          <w:szCs w:val="20"/>
        </w:rPr>
      </w:pPr>
      <w:r w:rsidRPr="003F44E0">
        <w:rPr>
          <w:b/>
          <w:bCs/>
          <w:sz w:val="20"/>
          <w:szCs w:val="20"/>
        </w:rPr>
        <w:t>Our Shared Ambition: To command the pinnacle of the luxury culinary market by fusing the 400-year heritage of Omi Beef with the operational excellence and global audience of the world's finest hotels.</w:t>
      </w:r>
      <w:r w:rsidRPr="003F44E0">
        <w:rPr>
          <w:sz w:val="20"/>
          <w:szCs w:val="20"/>
        </w:rPr>
        <w:t> We achieve this not through a static contract, but through a dynamic platform that facilitates continuous learning, innovation, and shared growth.</w:t>
      </w:r>
    </w:p>
    <w:p w14:paraId="520DA0E3" w14:textId="77777777" w:rsidR="003F44E0" w:rsidRPr="003F44E0" w:rsidRDefault="005252CC" w:rsidP="00CB536E">
      <w:pPr>
        <w:spacing w:after="120"/>
        <w:rPr>
          <w:sz w:val="20"/>
          <w:szCs w:val="20"/>
        </w:rPr>
      </w:pPr>
      <w:r w:rsidRPr="005252CC">
        <w:rPr>
          <w:noProof/>
          <w:sz w:val="20"/>
          <w:szCs w:val="20"/>
        </w:rPr>
        <w:pict w14:anchorId="2207DF8D">
          <v:rect id="_x0000_i1025" alt="" style="width:451.3pt;height:.05pt;mso-width-percent:0;mso-height-percent:0;mso-width-percent:0;mso-height-percent:0" o:hralign="center" o:hrstd="t" o:hr="t" fillcolor="#a0a0a0" stroked="f"/>
        </w:pict>
      </w:r>
    </w:p>
    <w:p w14:paraId="6FE1F90F" w14:textId="77777777" w:rsidR="003F44E0" w:rsidRPr="003F44E0" w:rsidRDefault="003F44E0" w:rsidP="00CB536E">
      <w:pPr>
        <w:spacing w:after="120"/>
        <w:rPr>
          <w:b/>
          <w:bCs/>
          <w:sz w:val="20"/>
          <w:szCs w:val="20"/>
        </w:rPr>
      </w:pPr>
      <w:r w:rsidRPr="003F44E0">
        <w:rPr>
          <w:b/>
          <w:bCs/>
          <w:sz w:val="20"/>
          <w:szCs w:val="20"/>
        </w:rPr>
        <w:t>The Partnership Evolution: From Transaction to Symbiosis</w:t>
      </w:r>
    </w:p>
    <w:p w14:paraId="4B1C9C86" w14:textId="77777777" w:rsidR="003F44E0" w:rsidRPr="003F44E0" w:rsidRDefault="003F44E0" w:rsidP="00CB536E">
      <w:pPr>
        <w:spacing w:after="120"/>
        <w:rPr>
          <w:sz w:val="20"/>
          <w:szCs w:val="20"/>
        </w:rPr>
      </w:pPr>
      <w:r w:rsidRPr="003F44E0">
        <w:rPr>
          <w:b/>
          <w:bCs/>
          <w:sz w:val="20"/>
          <w:szCs w:val="20"/>
        </w:rPr>
        <w:t>Act 1: The Strategic Courtship (Discovery &amp; Onboarding)</w:t>
      </w:r>
      <w:r w:rsidRPr="003F44E0">
        <w:rPr>
          <w:sz w:val="20"/>
          <w:szCs w:val="20"/>
        </w:rPr>
        <w:br/>
        <w:t>The journey begins with a meeting of minds. The hotel's leadership, seeking to elevate its culinary prestige and cater to a discerning international clientele, identifies Wagyu AE’s exclusive Halal Omi Beef as a strategic asset. Through our platform, they move beyond a brochure to collaboratively assess products across their diverse outlets—from fine dining to banquets. This initial phase culminates in a seamless enterprise integration, where Wagyu AE is embedded directly into the hotel's procurement and financial systems. </w:t>
      </w:r>
      <w:r w:rsidRPr="003F44E0">
        <w:rPr>
          <w:b/>
          <w:bCs/>
          <w:sz w:val="20"/>
          <w:szCs w:val="20"/>
        </w:rPr>
        <w:t>We transition from an interesting vendor to an integrated operational partner.</w:t>
      </w:r>
    </w:p>
    <w:p w14:paraId="23ADA60F" w14:textId="77777777" w:rsidR="003F44E0" w:rsidRPr="003F44E0" w:rsidRDefault="003F44E0" w:rsidP="00CB536E">
      <w:pPr>
        <w:spacing w:after="120"/>
        <w:rPr>
          <w:sz w:val="20"/>
          <w:szCs w:val="20"/>
        </w:rPr>
      </w:pPr>
      <w:r w:rsidRPr="003F44E0">
        <w:rPr>
          <w:b/>
          <w:bCs/>
          <w:sz w:val="20"/>
          <w:szCs w:val="20"/>
        </w:rPr>
        <w:t>Act 2: Proving the Experience (Pilot &amp; Validation)</w:t>
      </w:r>
      <w:r w:rsidRPr="003F44E0">
        <w:rPr>
          <w:sz w:val="20"/>
          <w:szCs w:val="20"/>
        </w:rPr>
        <w:br/>
        <w:t>Trust is built through controlled, exceptional execution. We launch a pilot in a flagship restaurant, co-creating an immersive "Wagyu AE Experience" where staff become brand ambassadors and the product's provenance is presented as part of the service ritual. Every aspect is measured—guest satisfaction, operational smoothness, and financial uplift. The platform's analytics provide a clear, data-backed business case. </w:t>
      </w:r>
      <w:r w:rsidRPr="003F44E0">
        <w:rPr>
          <w:b/>
          <w:bCs/>
          <w:sz w:val="20"/>
          <w:szCs w:val="20"/>
        </w:rPr>
        <w:t>This transforms a hypothesis into a validated strategy, de-risking a full-scale rollout.</w:t>
      </w:r>
    </w:p>
    <w:p w14:paraId="57C85E12" w14:textId="77777777" w:rsidR="003F44E0" w:rsidRPr="003F44E0" w:rsidRDefault="003F44E0" w:rsidP="00CB536E">
      <w:pPr>
        <w:spacing w:after="120"/>
        <w:rPr>
          <w:sz w:val="20"/>
          <w:szCs w:val="20"/>
        </w:rPr>
      </w:pPr>
      <w:r w:rsidRPr="003F44E0">
        <w:rPr>
          <w:b/>
          <w:bCs/>
          <w:sz w:val="20"/>
          <w:szCs w:val="20"/>
        </w:rPr>
        <w:t>Act 3: Mastering Scale &amp; Intelligence (Full Operational Rollout)</w:t>
      </w:r>
      <w:r w:rsidRPr="003F44E0">
        <w:rPr>
          <w:sz w:val="20"/>
          <w:szCs w:val="20"/>
        </w:rPr>
        <w:br/>
        <w:t>With confidence secured, Wagyu AE becomes the premium protein cornerstone across the hotel's entire F&amp;B ecosystem. Our platform's AI forecasts aggregate demand, optimizing inventory and minimizing waste. For high-stakes weddings and galas, our teams collaborate in real-time to design exclusive, story-rich menus. The system provides a real-time audit trail of this valuable asset, ensuring profitability. </w:t>
      </w:r>
      <w:r w:rsidRPr="003F44E0">
        <w:rPr>
          <w:b/>
          <w:bCs/>
          <w:sz w:val="20"/>
          <w:szCs w:val="20"/>
        </w:rPr>
        <w:t>The hotel gains predictive efficiency, while Wagyu AE gains unprecedented visibility into demand patterns.</w:t>
      </w:r>
    </w:p>
    <w:p w14:paraId="3CCDC376" w14:textId="77777777" w:rsidR="003F44E0" w:rsidRPr="003F44E0" w:rsidRDefault="003F44E0" w:rsidP="00CB536E">
      <w:pPr>
        <w:spacing w:after="120"/>
        <w:rPr>
          <w:sz w:val="20"/>
          <w:szCs w:val="20"/>
        </w:rPr>
      </w:pPr>
      <w:r w:rsidRPr="003F44E0">
        <w:rPr>
          <w:b/>
          <w:bCs/>
          <w:sz w:val="20"/>
          <w:szCs w:val="20"/>
        </w:rPr>
        <w:t>Act 4: Orchestrating the Ecosystem (Premium Creation &amp; Expansion)</w:t>
      </w:r>
      <w:r w:rsidRPr="003F44E0">
        <w:rPr>
          <w:sz w:val="20"/>
          <w:szCs w:val="20"/>
        </w:rPr>
        <w:br/>
        <w:t>The partnership now generates value far beyond the hotel's kitchen. We co-host exclusive masterclass events for external connoisseurs, creating a new revenue stream. The hotel's concierge seamlessly refers enchanted VIP guests to our private client service. Most significantly, "Wagyu AE Certified" menus become a premium upgrade in the hotel's core wedding and event packages, directly influencing high-value contracts. </w:t>
      </w:r>
      <w:r w:rsidRPr="003F44E0">
        <w:rPr>
          <w:b/>
          <w:bCs/>
          <w:sz w:val="20"/>
          <w:szCs w:val="20"/>
        </w:rPr>
        <w:t>The hotel becomes an active growth channel and experience curator within our shared luxury network.</w:t>
      </w:r>
    </w:p>
    <w:p w14:paraId="3CD0676D" w14:textId="77777777" w:rsidR="003F44E0" w:rsidRPr="003F44E0" w:rsidRDefault="003F44E0" w:rsidP="00CB536E">
      <w:pPr>
        <w:spacing w:after="120"/>
        <w:rPr>
          <w:sz w:val="20"/>
          <w:szCs w:val="20"/>
        </w:rPr>
      </w:pPr>
      <w:r w:rsidRPr="003F44E0">
        <w:rPr>
          <w:b/>
          <w:bCs/>
          <w:sz w:val="20"/>
          <w:szCs w:val="20"/>
        </w:rPr>
        <w:t>Act 5: The Flagship Alliance (Strategic Co-Branding &amp; Innovation)</w:t>
      </w:r>
      <w:r w:rsidRPr="003F44E0">
        <w:rPr>
          <w:sz w:val="20"/>
          <w:szCs w:val="20"/>
        </w:rPr>
        <w:br/>
        <w:t>This deep collaboration merits formal recognition. The hotel earns the distinguished "Wagyu AE Certified Luxury Hotel" status, a mark promoted to the world's most discerning travelers. Our relationship deepens into joint R&amp;D, co-developing exclusive "Hotel Edition" products—a proprietary dry-aging method or a signature burger blend—that become unique competitive IP. In a supreme act of strategic trust, the hotel contributes anonymized data to our collective intelligence layer, receiving in return market-leading trend forecasts and benchmarks. </w:t>
      </w:r>
      <w:r w:rsidRPr="003F44E0">
        <w:rPr>
          <w:b/>
          <w:bCs/>
          <w:sz w:val="20"/>
          <w:szCs w:val="20"/>
        </w:rPr>
        <w:t>We are no longer partners; we are co-innovators and intelligence allies.</w:t>
      </w:r>
    </w:p>
    <w:p w14:paraId="221C871B" w14:textId="77777777" w:rsidR="003F44E0" w:rsidRPr="003F44E0" w:rsidRDefault="003F44E0" w:rsidP="00CB536E">
      <w:pPr>
        <w:spacing w:after="120"/>
        <w:rPr>
          <w:sz w:val="20"/>
          <w:szCs w:val="20"/>
        </w:rPr>
      </w:pPr>
      <w:r w:rsidRPr="003F44E0">
        <w:rPr>
          <w:b/>
          <w:bCs/>
          <w:sz w:val="20"/>
          <w:szCs w:val="20"/>
        </w:rPr>
        <w:t>Act 6: The Virtuous Cycle (Governance &amp; Perpetual Reinvention)</w:t>
      </w:r>
      <w:r w:rsidRPr="003F44E0">
        <w:rPr>
          <w:sz w:val="20"/>
          <w:szCs w:val="20"/>
        </w:rPr>
        <w:br/>
        <w:t xml:space="preserve">To ensure this alliance never stagnates, we institute a rhythm of bi-annual strategic reviews. Guided by platform dashboards, we assess performance, retire old initiatives, and co-author a forward-looking </w:t>
      </w:r>
      <w:r w:rsidRPr="003F44E0">
        <w:rPr>
          <w:sz w:val="20"/>
          <w:szCs w:val="20"/>
        </w:rPr>
        <w:lastRenderedPageBreak/>
        <w:t>innovation roadmap—exploring everything from AR butchery guides to sustainability programs. The platform’s immutable traceability provides ultimate assurance, allowing the hotel to confidently validate its ethical and Halal standards to guests and corporate clients. </w:t>
      </w:r>
      <w:r w:rsidRPr="003F44E0">
        <w:rPr>
          <w:b/>
          <w:bCs/>
          <w:sz w:val="20"/>
          <w:szCs w:val="20"/>
        </w:rPr>
        <w:t>Governance becomes a catalyst for perpetual reinvention, securing long-term leadership.</w:t>
      </w:r>
    </w:p>
    <w:p w14:paraId="3B77EDBA" w14:textId="77777777" w:rsidR="003F44E0" w:rsidRPr="003F44E0" w:rsidRDefault="003F44E0" w:rsidP="00CB536E">
      <w:pPr>
        <w:spacing w:after="120"/>
        <w:rPr>
          <w:b/>
          <w:bCs/>
          <w:sz w:val="20"/>
          <w:szCs w:val="20"/>
        </w:rPr>
      </w:pPr>
      <w:r w:rsidRPr="003F44E0">
        <w:rPr>
          <w:b/>
          <w:bCs/>
          <w:sz w:val="20"/>
          <w:szCs w:val="20"/>
        </w:rPr>
        <w:t>Conclusion: The Platform as the Foundation</w:t>
      </w:r>
    </w:p>
    <w:p w14:paraId="02E7C706" w14:textId="77777777" w:rsidR="003F44E0" w:rsidRPr="003F44E0" w:rsidRDefault="003F44E0" w:rsidP="00CB536E">
      <w:pPr>
        <w:spacing w:after="120"/>
        <w:rPr>
          <w:sz w:val="20"/>
          <w:szCs w:val="20"/>
        </w:rPr>
      </w:pPr>
      <w:r w:rsidRPr="003F44E0">
        <w:rPr>
          <w:sz w:val="20"/>
          <w:szCs w:val="20"/>
        </w:rPr>
        <w:t>This entire lifecycle is enabled by the Wagyu AE Unified Platform—a digital ecosystem that orchestrates trust, intelligence, and collaboration. It creates a </w:t>
      </w:r>
      <w:r w:rsidRPr="003F44E0">
        <w:rPr>
          <w:b/>
          <w:bCs/>
          <w:sz w:val="20"/>
          <w:szCs w:val="20"/>
        </w:rPr>
        <w:t>virtuous data flywheel</w:t>
      </w:r>
      <w:r w:rsidRPr="003F44E0">
        <w:rPr>
          <w:sz w:val="20"/>
          <w:szCs w:val="20"/>
        </w:rPr>
        <w:t>: operational integration generates data, which fuels AI intelligence, which creates more value for the hotel, which encourages deeper integration and innovation.</w:t>
      </w:r>
    </w:p>
    <w:p w14:paraId="10CAEB7A" w14:textId="77777777" w:rsidR="003F44E0" w:rsidRPr="003F44E0" w:rsidRDefault="003F44E0" w:rsidP="00CB536E">
      <w:pPr>
        <w:spacing w:after="120"/>
        <w:rPr>
          <w:sz w:val="20"/>
          <w:szCs w:val="20"/>
        </w:rPr>
      </w:pPr>
      <w:r w:rsidRPr="003F44E0">
        <w:rPr>
          <w:sz w:val="20"/>
          <w:szCs w:val="20"/>
        </w:rPr>
        <w:t>The result is a transformative outcome for both parties:</w:t>
      </w:r>
    </w:p>
    <w:p w14:paraId="53B866F0" w14:textId="77777777" w:rsidR="003F44E0" w:rsidRPr="003F44E0" w:rsidRDefault="003F44E0" w:rsidP="00CB536E">
      <w:pPr>
        <w:numPr>
          <w:ilvl w:val="0"/>
          <w:numId w:val="1"/>
        </w:numPr>
        <w:spacing w:after="120"/>
        <w:rPr>
          <w:sz w:val="20"/>
          <w:szCs w:val="20"/>
        </w:rPr>
      </w:pPr>
      <w:r w:rsidRPr="003F44E0">
        <w:rPr>
          <w:b/>
          <w:bCs/>
          <w:sz w:val="20"/>
          <w:szCs w:val="20"/>
        </w:rPr>
        <w:t>For the Luxury Hotel:</w:t>
      </w:r>
      <w:r w:rsidRPr="003F44E0">
        <w:rPr>
          <w:sz w:val="20"/>
          <w:szCs w:val="20"/>
        </w:rPr>
        <w:t> It evolves from a consumer of a premium ingredient to a </w:t>
      </w:r>
      <w:r w:rsidRPr="003F44E0">
        <w:rPr>
          <w:b/>
          <w:bCs/>
          <w:sz w:val="20"/>
          <w:szCs w:val="20"/>
        </w:rPr>
        <w:t>curator of unique experiences</w:t>
      </w:r>
      <w:r w:rsidRPr="003F44E0">
        <w:rPr>
          <w:sz w:val="20"/>
          <w:szCs w:val="20"/>
        </w:rPr>
        <w:t>, an </w:t>
      </w:r>
      <w:r w:rsidRPr="003F44E0">
        <w:rPr>
          <w:b/>
          <w:bCs/>
          <w:sz w:val="20"/>
          <w:szCs w:val="20"/>
        </w:rPr>
        <w:t>innovation lab for culinary IP</w:t>
      </w:r>
      <w:r w:rsidRPr="003F44E0">
        <w:rPr>
          <w:sz w:val="20"/>
          <w:szCs w:val="20"/>
        </w:rPr>
        <w:t>, and a </w:t>
      </w:r>
      <w:r w:rsidRPr="003F44E0">
        <w:rPr>
          <w:b/>
          <w:bCs/>
          <w:sz w:val="20"/>
          <w:szCs w:val="20"/>
        </w:rPr>
        <w:t>certified beacon</w:t>
      </w:r>
      <w:r w:rsidRPr="003F44E0">
        <w:rPr>
          <w:sz w:val="20"/>
          <w:szCs w:val="20"/>
        </w:rPr>
        <w:t> for the world's most demanding guests.</w:t>
      </w:r>
    </w:p>
    <w:p w14:paraId="6451D7D5" w14:textId="77777777" w:rsidR="003F44E0" w:rsidRPr="003F44E0" w:rsidRDefault="003F44E0" w:rsidP="00CB536E">
      <w:pPr>
        <w:numPr>
          <w:ilvl w:val="0"/>
          <w:numId w:val="1"/>
        </w:numPr>
        <w:spacing w:after="120"/>
        <w:rPr>
          <w:sz w:val="20"/>
          <w:szCs w:val="20"/>
        </w:rPr>
      </w:pPr>
      <w:r w:rsidRPr="003F44E0">
        <w:rPr>
          <w:b/>
          <w:bCs/>
          <w:sz w:val="20"/>
          <w:szCs w:val="20"/>
        </w:rPr>
        <w:t>For Wagyu AE:</w:t>
      </w:r>
      <w:r w:rsidRPr="003F44E0">
        <w:rPr>
          <w:sz w:val="20"/>
          <w:szCs w:val="20"/>
        </w:rPr>
        <w:t> It evolves from an exclusive distributor to an </w:t>
      </w:r>
      <w:r w:rsidRPr="003F44E0">
        <w:rPr>
          <w:b/>
          <w:bCs/>
          <w:sz w:val="20"/>
          <w:szCs w:val="20"/>
        </w:rPr>
        <w:t>orchestrator of a premium culinary network</w:t>
      </w:r>
      <w:r w:rsidRPr="003F44E0">
        <w:rPr>
          <w:sz w:val="20"/>
          <w:szCs w:val="20"/>
        </w:rPr>
        <w:t>, a </w:t>
      </w:r>
      <w:r w:rsidRPr="003F44E0">
        <w:rPr>
          <w:b/>
          <w:bCs/>
          <w:sz w:val="20"/>
          <w:szCs w:val="20"/>
        </w:rPr>
        <w:t>trusted intelligence partner</w:t>
      </w:r>
      <w:r w:rsidRPr="003F44E0">
        <w:rPr>
          <w:sz w:val="20"/>
          <w:szCs w:val="20"/>
        </w:rPr>
        <w:t>, and a </w:t>
      </w:r>
      <w:r w:rsidRPr="003F44E0">
        <w:rPr>
          <w:b/>
          <w:bCs/>
          <w:sz w:val="20"/>
          <w:szCs w:val="20"/>
        </w:rPr>
        <w:t>co-creator of market-defining standards</w:t>
      </w:r>
      <w:r w:rsidRPr="003F44E0">
        <w:rPr>
          <w:sz w:val="20"/>
          <w:szCs w:val="20"/>
        </w:rPr>
        <w:t>.</w:t>
      </w:r>
    </w:p>
    <w:p w14:paraId="32D1EDA2" w14:textId="77777777" w:rsidR="003F44E0" w:rsidRPr="003F44E0" w:rsidRDefault="003F44E0" w:rsidP="00CB536E">
      <w:pPr>
        <w:spacing w:after="120"/>
        <w:rPr>
          <w:sz w:val="20"/>
          <w:szCs w:val="20"/>
        </w:rPr>
      </w:pPr>
      <w:r w:rsidRPr="003F44E0">
        <w:rPr>
          <w:sz w:val="20"/>
          <w:szCs w:val="20"/>
        </w:rPr>
        <w:t>Together, we move beyond supply and demand to build a self-reinforcing ecosystem where shared data and ambition create a form of luxury that is intelligent, authentic, and impossible to replicate.</w:t>
      </w:r>
    </w:p>
    <w:p w14:paraId="1E1D70C0" w14:textId="77777777" w:rsidR="00596461" w:rsidRPr="003F44E0" w:rsidRDefault="00596461">
      <w:pPr>
        <w:rPr>
          <w:sz w:val="20"/>
          <w:szCs w:val="20"/>
        </w:rPr>
      </w:pPr>
    </w:p>
    <w:sectPr w:rsidR="00596461" w:rsidRPr="003F44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6CE6"/>
    <w:multiLevelType w:val="multilevel"/>
    <w:tmpl w:val="DEF6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4153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4E0"/>
    <w:rsid w:val="000306A8"/>
    <w:rsid w:val="003F1FD2"/>
    <w:rsid w:val="003F44E0"/>
    <w:rsid w:val="004631C5"/>
    <w:rsid w:val="005252CC"/>
    <w:rsid w:val="00596461"/>
    <w:rsid w:val="00CB536E"/>
    <w:rsid w:val="00E45BD3"/>
  </w:rsids>
  <m:mathPr>
    <m:mathFont m:val="Cambria Math"/>
    <m:brkBin m:val="before"/>
    <m:brkBinSub m:val="--"/>
    <m:smallFrac m:val="0"/>
    <m:dispDef/>
    <m:lMargin m:val="0"/>
    <m:rMargin m:val="0"/>
    <m:defJc m:val="centerGroup"/>
    <m:wrapIndent m:val="1440"/>
    <m:intLim m:val="subSup"/>
    <m:naryLim m:val="undOvr"/>
  </m:mathPr>
  <w:themeFontLang w:val="en-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D5CFB"/>
  <w15:chartTrackingRefBased/>
  <w15:docId w15:val="{4FD1AEA8-2F38-BE42-A782-88D2EC181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H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44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44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44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44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4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4E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4E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4E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4E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4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44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44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4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4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4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4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4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4E0"/>
    <w:rPr>
      <w:rFonts w:eastAsiaTheme="majorEastAsia" w:cstheme="majorBidi"/>
      <w:color w:val="272727" w:themeColor="text1" w:themeTint="D8"/>
    </w:rPr>
  </w:style>
  <w:style w:type="paragraph" w:styleId="Title">
    <w:name w:val="Title"/>
    <w:basedOn w:val="Normal"/>
    <w:next w:val="Normal"/>
    <w:link w:val="TitleChar"/>
    <w:uiPriority w:val="10"/>
    <w:qFormat/>
    <w:rsid w:val="003F44E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4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4E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4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4E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44E0"/>
    <w:rPr>
      <w:i/>
      <w:iCs/>
      <w:color w:val="404040" w:themeColor="text1" w:themeTint="BF"/>
    </w:rPr>
  </w:style>
  <w:style w:type="paragraph" w:styleId="ListParagraph">
    <w:name w:val="List Paragraph"/>
    <w:basedOn w:val="Normal"/>
    <w:uiPriority w:val="34"/>
    <w:qFormat/>
    <w:rsid w:val="003F44E0"/>
    <w:pPr>
      <w:ind w:left="720"/>
      <w:contextualSpacing/>
    </w:pPr>
  </w:style>
  <w:style w:type="character" w:styleId="IntenseEmphasis">
    <w:name w:val="Intense Emphasis"/>
    <w:basedOn w:val="DefaultParagraphFont"/>
    <w:uiPriority w:val="21"/>
    <w:qFormat/>
    <w:rsid w:val="003F44E0"/>
    <w:rPr>
      <w:i/>
      <w:iCs/>
      <w:color w:val="0F4761" w:themeColor="accent1" w:themeShade="BF"/>
    </w:rPr>
  </w:style>
  <w:style w:type="paragraph" w:styleId="IntenseQuote">
    <w:name w:val="Intense Quote"/>
    <w:basedOn w:val="Normal"/>
    <w:next w:val="Normal"/>
    <w:link w:val="IntenseQuoteChar"/>
    <w:uiPriority w:val="30"/>
    <w:qFormat/>
    <w:rsid w:val="003F44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4E0"/>
    <w:rPr>
      <w:i/>
      <w:iCs/>
      <w:color w:val="0F4761" w:themeColor="accent1" w:themeShade="BF"/>
    </w:rPr>
  </w:style>
  <w:style w:type="character" w:styleId="IntenseReference">
    <w:name w:val="Intense Reference"/>
    <w:basedOn w:val="DefaultParagraphFont"/>
    <w:uiPriority w:val="32"/>
    <w:qFormat/>
    <w:rsid w:val="003F44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841</Words>
  <Characters>4799</Characters>
  <Application>Microsoft Office Word</Application>
  <DocSecurity>0</DocSecurity>
  <Lines>39</Lines>
  <Paragraphs>11</Paragraphs>
  <ScaleCrop>false</ScaleCrop>
  <Company/>
  <LinksUpToDate>false</LinksUpToDate>
  <CharactersWithSpaces>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Boyd</dc:creator>
  <cp:keywords/>
  <dc:description/>
  <cp:lastModifiedBy>John Boyd</cp:lastModifiedBy>
  <cp:revision>2</cp:revision>
  <dcterms:created xsi:type="dcterms:W3CDTF">2025-12-15T08:19:00Z</dcterms:created>
  <dcterms:modified xsi:type="dcterms:W3CDTF">2025-12-15T08:20:00Z</dcterms:modified>
</cp:coreProperties>
</file>