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4B0082"/>
          <w:sz w:val="56"/>
          <w:szCs w:val="56"/>
        </w:rPr>
        <w:t xml:space="preserve">ISMS PORTFOLIO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A0DAD"/>
          <w:sz w:val="24"/>
          <w:szCs w:val="24"/>
        </w:rPr>
        <w:t xml:space="preserve">Information Security Management System Implementation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Based on ISO/IEC 27001:2022 — Real Case: Production E-commerce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Arthur Marques</w:t>
            </w:r>
          </w:p>
        </w:tc>
      </w:tr>
      <w:tr>
        <w:tc>
          <w:tcPr>
            <w:tcW w:type="dxa" w:w="22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Role</w:t>
            </w:r>
          </w:p>
        </w:tc>
        <w:tc>
          <w:tcPr>
            <w:tcW w:type="dxa" w:w="3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 Security Analyst</w:t>
            </w:r>
          </w:p>
        </w:tc>
      </w:tr>
      <w:tr>
        <w:tc>
          <w:tcPr>
            <w:tcW w:type="dxa" w:w="22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01/04/2026</w:t>
            </w:r>
          </w:p>
        </w:tc>
      </w:tr>
      <w:tr>
        <w:tc>
          <w:tcPr>
            <w:tcW w:type="dxa" w:w="22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6A0DAD" w:sz="8" w:space="1"/>
        </w:pBdr>
        <w:spacing w:after="200" w:before="80"/>
      </w:pPr>
      <w:r>
        <w:t xml:space="preserve"/>
      </w:r>
    </w:p>
    <w:p>
      <w:pPr>
        <w:shd w:fill="4B0082" w:val="clear"/>
        <w:spacing w:after="160" w:before="32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📌 Objective of this Portfolio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document demonstrates an ISO 27001-based analysis, identifying a security flaw related to the exposure of a .git directory in a production environment. In the analyzed case, the website source code was publicly accessible, characterizing a critical vulnerability.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objective is to highlight: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identified flaw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risks involved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Improvement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Possible corrective actions</w:t>
      </w:r>
    </w:p>
    <w:p>
      <w:pPr>
        <w:spacing w:after="0" w:before="8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6A0DAD" w:sz="8" w:space="1"/>
        </w:pBdr>
        <w:spacing w:after="200" w:before="80"/>
      </w:pPr>
      <w:r>
        <w:t xml:space="preserve"/>
      </w:r>
    </w:p>
    <w:p>
      <w:pPr>
        <w:shd w:fill="4B0082" w:val="clear"/>
        <w:spacing w:after="160" w:before="32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CONTEXT ANALYSIS — Clause 4</w:t>
      </w:r>
    </w:p>
    <w:p>
      <w:pPr>
        <w:spacing w:after="0" w:before="80"/>
      </w:pPr>
      <w:r>
        <w:t xml:space="preserve"/>
      </w:r>
    </w:p>
    <w:p>
      <w:pPr>
        <w:pBdr>
          <w:bottom w:val="single" w:color="6A0DAD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1.1 Organization Context (Clause 4.1)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analyzed organization is a Brazilian e-commerce of personalized products, operating in production with real customer transactions. It processes payments via MercadoPago and PagSeguro, storing customer data and order history.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With the identified exposure, data confidentiality may be compromised, allowing attackers to gain access to sensitive information and interfere with data integrity.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INTERNAL FACTORS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EXTERNAL FACTORS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Outdated Nginx server (1.19.6)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External threats of unauthorized access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.git repository exposed in production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LGPD / Data Privacy — Law 13.709/2018 applicable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secure deployment policy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PCI-DSS — payment gateway integration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log monitoring in place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Public CVEs for components in use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6A0DAD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1.2 Interested Parties (Clause 4.2)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INTERESTED PARTY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INTEREST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Customers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Protection of personal and financial data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LGPD / Data Privacy, PCI-DSS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MercadoPago / PagSeguro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in payment integrations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PCI-DSS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ANPD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protection compliance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LGPD / Data Privacy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Researcher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Responsible disclosure of vulnerabilities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ISO 27001 Cláusula 6.1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6A0DAD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1.3 ISMS Scope (Clause 4.3)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IN SCOPE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OUT OF SCOPE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E-commerce web application in production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Internal infrastructure of payment providers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Servidor Nginx (1.19.6)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External systems not controlled by the organization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Exposed .git repository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End-user devices (customers)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 data and order history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Integrations with MercadoPago and PagSeguro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Rationale: The scope was defined based on assets directly controlled by the organization. External systems were excluded as they are not under direct control, although they still represent indirect risks.</w:t>
      </w:r>
    </w:p>
    <w:p>
      <w:pPr>
        <w:spacing w:after="0" w:before="12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6A0DAD" w:sz="8" w:space="1"/>
        </w:pBdr>
        <w:spacing w:after="200" w:before="80"/>
      </w:pPr>
      <w:r>
        <w:t xml:space="preserve"/>
      </w:r>
    </w:p>
    <w:p>
      <w:pPr>
        <w:shd w:fill="4B0082" w:val="clear"/>
        <w:spacing w:after="160" w:before="32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REQUIREMENTS LEGAIS E REGULATÓRIOS — A.5.31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1500"/>
        <w:gridCol w:w="1500"/>
      </w:tblGrid>
      <w:tr>
        <w:trPr>
          <w:tblHeader/>
        </w:trP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Legislation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Authority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LGPD / Data Privacy — Lei 13.709/2018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Protection of personal data of Brazilian customers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ANPD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Annual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Marco Civil — Lei 12.965/2014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Rights and duties in internet use in Brazil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Gov. Federal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Annual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PCI-DSS v4.0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in credit card transactions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PCI Council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Semi-annual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ISO/IEC 27001:2022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ISMS requirements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ISO / ABNT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Annual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Lei Carolina Dieckmann 12.737/2012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Cybercrime in Brazil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Gov. Federal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Annual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6A0DAD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Leadership (Clause 5.1)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Senior management is responsible for ensuring commitment to information security, especially given the processing of sensitive customer data and payment system integrations.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Considering the identified vulnerabilities — .git exposure and lack of adequate controls — leadership must ensure: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Implementation of immediate corrective measures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Clear definition of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Provision of technical and human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Continuous monitoring for incident prevention</w:t>
      </w:r>
    </w:p>
    <w:p>
      <w:pPr>
        <w:spacing w:after="0" w:before="160"/>
      </w:pPr>
      <w:r>
        <w:t xml:space="preserve"/>
      </w:r>
    </w:p>
    <w:p>
      <w:pPr>
        <w:pBdr>
          <w:bottom w:val="single" w:color="6A0DAD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Information Security Policy (Clause 5.2)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organization must establish a security policy focused on protecting customer data and critical systems. Given the identified vulnerabilities, the policy defines guidelines for: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Access control to sensitive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Source code protection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Secure use of servers and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Monitoring of suspicious activities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policy reinforces compliance with LGPD / Data Privacy and PCI-DSS, ensuring protection of information confidentiality, integrity, and availability.</w:t>
      </w:r>
    </w:p>
    <w:p>
      <w:pPr>
        <w:spacing w:after="0" w:before="12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6A0DAD" w:sz="8" w:space="1"/>
        </w:pBdr>
        <w:spacing w:after="200" w:before="80"/>
      </w:pPr>
      <w:r>
        <w:t xml:space="preserve"/>
      </w:r>
    </w:p>
    <w:p>
      <w:pPr>
        <w:shd w:fill="4B0082" w:val="clear"/>
        <w:spacing w:after="160" w:before="32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RISK ASSESSMENT — Clause 6.1</w:t>
      </w:r>
    </w:p>
    <w:p>
      <w:pPr>
        <w:spacing w:after="0" w:before="80"/>
      </w:pPr>
      <w:r>
        <w:t xml:space="preserve"/>
      </w:r>
    </w:p>
    <w:p>
      <w:pPr>
        <w:pBdr>
          <w:bottom w:val="single" w:color="6A0DAD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3.1 Risk Criteria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Risks assessed based on Likelihood (L) and Impact (I), scale 1 to 3. Risk level = L × I.</w:t>
      </w:r>
    </w:p>
    <w:p>
      <w:pPr>
        <w:spacing w:after="0" w:before="80"/>
      </w:pPr>
      <w:r>
        <w:t xml:space="preserve"/>
      </w:r>
    </w:p>
    <w:tbl>
      <w:tblPr>
        <w:tblW w:type="dxa" w:w="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2000"/>
      </w:tblGrid>
      <w:tr>
        <w:trPr>
          <w:tblHeader/>
        </w:trP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High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6–9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Immediate treatment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🟠 Medium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3–4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Planned treatment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Low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1–2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Accept / monitor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6A0DAD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3.2 Risk Register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1800"/>
        <w:gridCol w:w="400"/>
        <w:gridCol w:w="400"/>
        <w:gridCol w:w="600"/>
        <w:gridCol w:w="1360"/>
        <w:gridCol w:w="1000"/>
      </w:tblGrid>
      <w:tr>
        <w:trPr>
          <w:tblHeader/>
        </w:trP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Treatment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R01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.git Exposure — public source code (CVSS 9.3)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Source Code / Credentials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 🔴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A.8.9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Block via Nginx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R02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Outdated Nginx 1.19.6 — CVE-2021-23017 (CVSS 9.4)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Web Server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 🔴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A.8.8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 to nginx 1.26+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R03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secure deploy pipeline — reexposure risk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Deployment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 🟠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A.8.25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CI/CD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R04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monitoring — undetected attacks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Logs / SIEM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🟡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A.8.15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logging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R05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formal data protection policy (LGPD / Data Privacy)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Personal Data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 🟠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A.5.34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Policy + DPO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6A0DAD" w:sz="8" w:space="1"/>
        </w:pBdr>
        <w:spacing w:after="200" w:before="80"/>
      </w:pPr>
      <w:r>
        <w:t xml:space="preserve"/>
      </w:r>
    </w:p>
    <w:p>
      <w:pPr>
        <w:shd w:fill="4B0082" w:val="clear"/>
        <w:spacing w:after="160" w:before="32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RISK TREATMENT PLAN — Clause 6.1.3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660"/>
        <w:gridCol w:w="1200"/>
        <w:gridCol w:w="1000"/>
        <w:gridCol w:w="1500"/>
      </w:tblGrid>
      <w:tr>
        <w:trPr>
          <w:tblHeader/>
        </w:trP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de Treatment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R01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Exposed Git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Block /.git via Nginx (location deny all) + review commit history for credentials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A.8.9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24h 🔴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Server Admin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R02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Outdated Nginx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 to nginx 1.26+, disable server_tokens, apply security patches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A.8.8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7 dias 🟠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Server Admin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R03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Deployment Inseguro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CI/CD com rsync seletivo, sem expor .git em produção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A.8.25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30 dias 🟡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Dev Team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R04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Monitoring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logging with alerts for access to sensitive directories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A.8.15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30 dias 🟡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IT / Security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R05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LGPD / Data Privacy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Document data protection policy + appoint DPO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A.5.34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60 dias 🟢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Legal / DPO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6A0DAD" w:sz="8" w:space="1"/>
        </w:pBdr>
        <w:spacing w:after="200" w:before="80"/>
      </w:pPr>
      <w:r>
        <w:t xml:space="preserve"/>
      </w:r>
    </w:p>
    <w:p>
      <w:pPr>
        <w:shd w:fill="4B0082" w:val="clear"/>
        <w:spacing w:after="160" w:before="32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STATEMENT OF APPLICABILITY — SoA (Clause 6.1.3d)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200"/>
        <w:gridCol w:w="5260"/>
      </w:tblGrid>
      <w:tr>
        <w:trPr>
          <w:tblHeader/>
        </w:trP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Applicable?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A.5.34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Privacy and protection of PII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Sim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E-commerce processa dados pessoais — LGPD / Data Privacy obrigatória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A.8.8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Management of technical vulnerabilities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Sim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Outdated Nginx (CVE-2021-23017) — patch management required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A.8.9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Configuration management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Sim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Exposed .git repository — configuração inadequada do servidor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A.8.15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Logging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Sim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monitoring of access to sensitive directories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A.8.25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Secure development lifecycle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Sim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Deployment expõe .git — processo de deploy inseguro identificado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A.6.8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Information security event reporting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Sim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Critical vulnerabilities identified by external researcher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A.8.23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Web filtering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N/A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applicable to the current e-commerce scope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6A0DAD" w:sz="8" w:space="1"/>
        </w:pBdr>
        <w:spacing w:after="200" w:before="80"/>
      </w:pPr>
      <w:r>
        <w:t xml:space="preserve"/>
      </w:r>
    </w:p>
    <w:p>
      <w:pPr>
        <w:shd w:fill="4B0082" w:val="clear"/>
        <w:spacing w:after="160" w:before="32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LESSONS LEARNED AND NEXT STEPS</w:t>
      </w:r>
    </w:p>
    <w:p>
      <w:pPr>
        <w:spacing w:after="0" w:before="80"/>
      </w:pPr>
      <w:r>
        <w:t xml:space="preserve"/>
      </w:r>
    </w:p>
    <w:p>
      <w:pPr>
        <w:pBdr>
          <w:bottom w:val="single" w:color="6A0DAD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6.1 Connection Between Vulnerability Disclosure and ISO 27001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portfolio demonstrates that the vulnerability disclosure analysis already followed, in practice, the principles of ISO/IEC 27001:2022 — even without being formally structured as an ISMS.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 DID IN PRACTICE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27001 MAPPING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Analyzed the site before starting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Context Analysis — Clause 4.1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Identified who would be affected by the flaws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Interested Parties — Clause 4.2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Defined the scope of the analysis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ISMS Scope — Clause 4.3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Identified vulnerabilities and assessed CVSS scores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 Assessment — Clause 6.1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Proposed remediations with deadlines and owners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 Treatment — Clause 6.1.3</w:t>
            </w:r>
          </w:p>
        </w:tc>
      </w:tr>
      <w:tr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Notified the responsible party (responsible disclosure)</w:t>
            </w:r>
          </w:p>
        </w:tc>
        <w:tc>
          <w:tcPr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Event Reporting — Control A.6.8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6A0DAD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Executive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B008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Executive Summary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E0E0FF"/>
                <w:sz w:val="20"/>
                <w:szCs w:val="20"/>
              </w:rPr>
              <w:t xml:space="preserve">This report presents a security analysis conducted on a production e-commerce environment, focusing on the identification of critical vulnerabilities and risk assessment in accordance with ISO/IEC 27001:2022.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E0E0FF"/>
                <w:sz w:val="20"/>
                <w:szCs w:val="20"/>
              </w:rPr>
              <w:t xml:space="preserve">Relevant flaws were identified: exposure of the .git directory, absence of monitoring, and web server vulnerabilities — representing high risks to data confidentiality and integrity.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0E0FF"/>
                <w:sz w:val="20"/>
                <w:szCs w:val="20"/>
              </w:rPr>
              <w:t xml:space="preserve">Based on the analysis, mitigation actions aligned with Annex A controls were proposed, aiming to reduce risks and improve the organization's security posture.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3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0DAD" w:sz="4" w:space="2"/>
      </w:pBdr>
      <w:spacing w:before="8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Information Security Analyst  //  Confidential  //  v1.0  //  Page </w:t>
    </w:r>
    <w:r>
      <w:rPr>
        <w:rFonts w:ascii="Arial" w:cs="Arial" w:eastAsia="Arial" w:hAnsi="Arial"/>
        <w:color w:val="6A0DA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A0DAD" w:sz="4" w:space="2"/>
      </w:pBdr>
      <w:spacing w:after="80"/>
    </w:pPr>
    <w:r>
      <w:rPr>
        <w:rFonts w:ascii="Arial" w:cs="Arial" w:eastAsia="Arial" w:hAnsi="Arial"/>
        <w:color w:val="6A0DAD"/>
        <w:sz w:val="16"/>
        <w:szCs w:val="16"/>
      </w:rPr>
      <w:t xml:space="preserve">ISMS PORTFOLIO  //  Arthur Marques</w:t>
    </w:r>
    <w:r>
      <w:rPr>
        <w:rFonts w:ascii="Arial" w:cs="Arial" w:eastAsia="Arial" w:hAnsi="Arial"/>
        <w:color w:val="999999"/>
        <w:sz w:val="16"/>
        <w:szCs w:val="16"/>
      </w:rPr>
      <w:t xml:space="preserve">  |  ISO/IEC 27001:2022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6A0DAD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color w:val="9C27B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2026-04-02T07:05:59.852Z</dcterms:created>
  <dcterms:modified xsi:type="dcterms:W3CDTF">2026-04-02T07:05:59.853Z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