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October 2022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OSI and Meet-Up Expenditure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are the expenses incurred towards the expenditure from 28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September 2022 to 30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September 2022.</w:t>
      </w:r>
    </w:p>
    <w:tbl>
      <w:tblPr>
        <w:tblStyle w:val="Table1"/>
        <w:tblW w:w="95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"/>
        <w:gridCol w:w="5034"/>
        <w:gridCol w:w="3592"/>
        <w:tblGridChange w:id="0">
          <w:tblGrid>
            <w:gridCol w:w="951"/>
            <w:gridCol w:w="5034"/>
            <w:gridCol w:w="3592"/>
          </w:tblGrid>
        </w:tblGridChange>
      </w:tblGrid>
      <w:tr>
        <w:trPr>
          <w:cantSplit w:val="0"/>
          <w:trHeight w:val="15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SL No.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Amount</w:t>
            </w:r>
          </w:p>
        </w:tc>
      </w:tr>
      <w:tr>
        <w:trPr>
          <w:cantSplit w:val="0"/>
          <w:trHeight w:val="16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Travelling Allowance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1,941/-</w:t>
            </w:r>
          </w:p>
        </w:tc>
      </w:tr>
      <w:tr>
        <w:trPr>
          <w:cantSplit w:val="0"/>
          <w:trHeight w:val="15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Meals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6,266/-</w:t>
            </w:r>
          </w:p>
        </w:tc>
      </w:tr>
      <w:tr>
        <w:trPr>
          <w:cantSplit w:val="0"/>
          <w:trHeight w:val="15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Accommodation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6,600/-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14,807/- (Fourteen Thousand Eight Hundred and Seven Rupees )</w:t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Coordinators</w:t>
        <w:tab/>
        <w:t xml:space="preserve">                                                                                              Dr. Pooja M R</w:t>
        <w:tab/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Chethana H 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               HOD, CSE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Lakshmi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 w:rsidDel="00000000" w:rsidR="00000000" w:rsidRPr="00000000">
      <w:rPr>
        <w:rFonts w:ascii="Bodoni" w:cs="Bodoni" w:eastAsia="Bodoni" w:hAnsi="Bodoni"/>
        <w:b w:val="1"/>
        <w:color w:val="000000"/>
        <w:u w:val="single"/>
        <w:rtl w:val="0"/>
      </w:rPr>
      <w:t xml:space="preserve">Vision</w:t>
    </w:r>
    <w:r w:rsidDel="00000000" w:rsidR="00000000" w:rsidRPr="00000000">
      <w:rPr>
        <w:rFonts w:ascii="Bodoni" w:cs="Bodoni" w:eastAsia="Bodoni" w:hAnsi="Bodoni"/>
        <w:b w:val="1"/>
        <w:color w:val="000000"/>
        <w:rtl w:val="0"/>
      </w:rPr>
      <w:t xml:space="preserve">:</w:t>
    </w:r>
    <w:r w:rsidDel="00000000" w:rsidR="00000000" w:rsidRPr="00000000">
      <w:rPr>
        <w:rFonts w:ascii="Bodoni" w:cs="Bodoni" w:eastAsia="Bodoni" w:hAnsi="Bodoni"/>
        <w:color w:val="000000"/>
        <w:rtl w:val="0"/>
      </w:rPr>
      <w:t xml:space="preserve"> The Department of Computer Science and Engineering shall create professionally competent and socially responsible engineers capable of working in global environment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-426" w:firstLine="426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-761992</wp:posOffset>
          </wp:positionH>
          <wp:positionV relativeFrom="paragraph">
            <wp:posOffset>-257168</wp:posOffset>
          </wp:positionV>
          <wp:extent cx="7315200" cy="1428750"/>
          <wp:effectExtent b="0" l="0" r="0" t="0"/>
          <wp:wrapSquare wrapText="bothSides" distB="0" distT="0" distL="114300" distR="114300"/>
          <wp:docPr descr="D:\CS Data office\Circular &amp; Submitted\template for dept\fwdimportantcircularcommontemplates\vvce header updated CSE.jpg" id="2" name="image1.png"/>
          <a:graphic>
            <a:graphicData uri="http://schemas.openxmlformats.org/drawingml/2006/picture">
              <pic:pic>
                <pic:nvPicPr>
                  <pic:cNvPr descr="D:\CS Data office\Circular &amp; Submitted\template for dept\fwdimportantcircularcommontemplates\vvce header updated CSE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15200" cy="1428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ROpCkVzJb2/+05Sh8+WRfylQ9w==">AMUW2mXZCrKRVacPFhCB3ZQCcGpl7yuJDwCpe8R6CyVxjjCqxxYUAzPv/q1lBXPYsYYYi363z3RkyXbZZnVrqDA0jt0INDkytZObnSt5+PCKfM2qOrR+Wm8=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2022-10-06T04:08:00Z</dcterms:created>
  <dc:creator>K Suresh</dc:creator>
</cp:coreProperties>
</file>