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0x52a1d8f762b3c4578912e6b4c3e8f9012a9d8e7b</w:t>
      </w:r>
    </w:p>
    <w:p>
      <w:r>
        <w:t xml:space="preserve">Token: n/a</w:t>
      </w:r>
    </w:p>
    <w:p>
      <w:r>
        <w:t xml:space="preserve">Risk Score: 20</w:t>
      </w:r>
    </w:p>
    <w:p>
      <w:r>
        <w:t xml:space="preserve">Generated: 2026-01-18T13:47:36.794Z</w:t>
      </w:r>
    </w:p>
    <w:p>
      <w:r>
        <w:t xml:space="preserve">AI Narrative</w:t>
      </w:r>
    </w:p>
    <w:p>
      <w:r>
        <w:t xml:space="preserve">Address 0x52a1d8f762b3c4578912e6b4c3e8f9012a9d8e7b Analysis:
- No transaction activity detected across major chains (Ethereum, Polygon, BSC, Arbitrum, Optimism, Base, Avalanche-Fuji, Sepolia).
- No tokens associated or transferred by this address.
- Address is inactive with zero on-chain footprint.
- No alerts or flags raised for suspicious or manipulative behavior.
- Lack of activity suggests either a dormant or newly created address with no operational history.
Conclusion: No evidence of manipulation, fraud, or suspicious activity. The address appears inactive and benign.</w:t>
      </w:r>
    </w:p>
    <w:p>
      <w:r>
        <w:t xml:space="preserve">SAR Summary</w:t>
      </w:r>
    </w:p>
    <w:p>
      <w:r>
        <w:t xml:space="preserve">Entity: Address 0x52a1d8f762b3c4578912e6b4c3e8f9012a9d8e7b  
Key Behavior: No on-chain activity or token transfers detected across multiple major blockchains (Ethereum, Polygon, BSC, Arbitrum, Optimism, Base, Avalanche-Fuji, Sepolia).  
Risk Rationale: Absence of transactions or token associations indicates inactivity; no indicators of fraudulent or manipulative behavior.  
Chain Footprint: Zero transactions and no token holdings on all monitored chains; address is dormant or newly created with no operational history.  
Suggested Compliance Action: No further monitoring or investigation required at this time; maintain on watchlist for potential future activity.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2026-01-18T13:47:39.828Z</dcterms:created>
  <dcterms:modified xsi:type="dcterms:W3CDTF">2026-01-18T13:47:39.828Z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