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Market Manipulation Investigation</w:t>
      </w:r>
    </w:p>
    <w:p>
      <w:r>
        <w:rPr>
          <w:b/>
          <w:bCs/>
        </w:rPr>
        <w:t xml:space="preserve">Address: 0xf70da97812cb96acdf810712aa562db8dfa3dbef</w:t>
      </w:r>
    </w:p>
    <w:p>
      <w:r>
        <w:t xml:space="preserve">Token: n/a</w:t>
      </w:r>
    </w:p>
    <w:p>
      <w:r>
        <w:t xml:space="preserve">Risk Score: 95</w:t>
      </w:r>
    </w:p>
    <w:p>
      <w:r>
        <w:t xml:space="preserve">Generated: 2026-01-18T13:48:02.810Z</w:t>
      </w:r>
    </w:p>
    <w:p>
      <w:r>
        <w:t xml:space="preserve">AI Narrative</w:t>
      </w:r>
    </w:p>
    <w:p>
      <w:r>
        <w:t xml:space="preserve">Address 0xf70da97812cb96acdf810712aa562db8dfa3dbef exhibits highly suspicious activity across multiple chains, notably:
- Active on Ethereum, Polygon, Arbitrum, Optimism, Base, Avalanche-Fuji, and Sepolia; inactive on BSC.
- Extremely high transaction counts on Base (15,867,424), Arbitrum (8,800,407), and Optimism (7,839,483) indicate heavy usage.
- Multiple high-risk PUMP_AND_DUMP alerts (risk=95) predominantly on Optimism and Base chains.
- Pump percentages range from 25.68% up to Infinity%, followed by severe dumps from -71.6% to -100%.
- Classic pump and dump patterns detected repeatedly, indicating coordinated market manipulation.
- The recurrence and scale of these schemes strongly suggest deliberate price manipulation attempts.
- The presence of infinite pump values and near-total dumps on Base chain is particularly anomalous and indicative of artificial price inflation and crash.
Summary: This address is heavily involved in manipulative pump and dump schemes across multiple chains, especially on Optimism and Base, posing a high risk for market integrity and investor harm. Further monitoring and potential regulatory action recommended.</w:t>
      </w:r>
    </w:p>
    <w:p>
      <w:r>
        <w:t xml:space="preserve">SAR Summary</w:t>
      </w:r>
    </w:p>
    <w:p>
      <w:r>
        <w:t xml:space="preserve">Entity: Address 0xf70da97812cb96acdf810712aa562db8dfa3dbef  
Key Behavior: Repeated pump and dump schemes characterized by extreme price inflations (25.68% to Infinity%) followed by sharp crashes (-71.6% to -100%) across multiple chains.  
Risk Rationale: Classic market manipulation pattern with high risk score (95), indicating deliberate artificial price inflation and subsequent dumps to defraud investors and distort market integrity.  
Chain Footprint: Active on Ethereum (4,421,668 tx), Polygon (2,622,495 tx), Arbitrum (8,800,407 tx), Optimism (7,839,483 tx), Base (15,867,424 tx), Avalanche-Fuji, and Sepolia; inactive on BSC. Highest activity and pump-and-dump alerts on Base and Optimism chains.  
Suggested Compliance Action: Initiate enhanced transaction monitoring and forensic analysis on this address across all active chains. Consider freezing related assets pending investigation. Notify relevant market surveillance units and coordinate with cross-chain regulatory bodies to mitigate ongoing manipulation risks. Recommend filing a Suspicious Activity Report (SAR) for potential market manipulation and investor protection.</w:t>
      </w:r>
    </w:p>
    <w:p>
      <w:r>
        <w:t xml:space="preserve">Chain Activity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Chain</w:t>
            </w:r>
          </w:p>
        </w:tc>
        <w:tc>
          <w:p>
            <w:r>
              <w:rPr>
                <w:b/>
                <w:bCs/>
              </w:rPr>
              <w:t xml:space="preserve">Activity</w:t>
            </w:r>
          </w:p>
        </w:tc>
        <w:tc>
          <w:p>
            <w:r>
              <w:rPr>
                <w:b/>
                <w:bCs/>
              </w:rPr>
              <w:t xml:space="preserve">Tx Count</w:t>
            </w:r>
          </w:p>
        </w:tc>
        <w:tc>
          <w:p>
            <w:r>
              <w:rPr>
                <w:b/>
                <w:bCs/>
              </w:rPr>
              <w:t xml:space="preserve">Balance (wei)</w:t>
            </w:r>
          </w:p>
        </w:tc>
      </w:tr>
      <w:tr>
        <w:tc>
          <w:p>
            <w:r>
              <w:t xml:space="preserve">ethereum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4421668</w:t>
            </w:r>
          </w:p>
        </w:tc>
        <w:tc>
          <w:p>
            <w:r>
              <w:t xml:space="preserve">625650916535557772161</w:t>
            </w:r>
          </w:p>
        </w:tc>
      </w:tr>
      <w:tr>
        <w:tc>
          <w:p>
            <w:r>
              <w:t xml:space="preserve">polygon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2622495</w:t>
            </w:r>
          </w:p>
        </w:tc>
        <w:tc>
          <w:p>
            <w:r>
              <w:t xml:space="preserve">21717405630738751870220</w:t>
            </w:r>
          </w:p>
        </w:tc>
      </w:tr>
      <w:tr>
        <w:tc>
          <w:p>
            <w:r>
              <w:t xml:space="preserve">bsc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0</w:t>
            </w:r>
          </w:p>
        </w:tc>
      </w:tr>
      <w:tr>
        <w:tc>
          <w:p>
            <w:r>
              <w:t xml:space="preserve">arbitrum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8800407</w:t>
            </w:r>
          </w:p>
        </w:tc>
        <w:tc>
          <w:p>
            <w:r>
              <w:t xml:space="preserve">191862925695696061584</w:t>
            </w:r>
          </w:p>
        </w:tc>
      </w:tr>
      <w:tr>
        <w:tc>
          <w:p>
            <w:r>
              <w:t xml:space="preserve">optimism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7839483</w:t>
            </w:r>
          </w:p>
        </w:tc>
        <w:tc>
          <w:p>
            <w:r>
              <w:t xml:space="preserve">33881740359419200174</w:t>
            </w:r>
          </w:p>
        </w:tc>
      </w:tr>
      <w:tr>
        <w:tc>
          <w:p>
            <w:r>
              <w:t xml:space="preserve">base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15867424</w:t>
            </w:r>
          </w:p>
        </w:tc>
        <w:tc>
          <w:p>
            <w:r>
              <w:t xml:space="preserve">64120019136200721</w:t>
            </w:r>
          </w:p>
        </w:tc>
      </w:tr>
      <w:tr>
        <w:tc>
          <w:p>
            <w:r>
              <w:t xml:space="preserve">avalanche-fuji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4057579815362130</w:t>
            </w:r>
          </w:p>
        </w:tc>
      </w:tr>
      <w:tr>
        <w:tc>
          <w:p>
            <w:r>
              <w:t xml:space="preserve">sepolia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103992016885575760165</w:t>
            </w:r>
          </w:p>
        </w:tc>
      </w:tr>
    </w:tbl>
    <w:p>
      <w:r>
        <w:t xml:space="preserve">Alerts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Type</w:t>
            </w:r>
          </w:p>
        </w:tc>
        <w:tc>
          <w:p>
            <w:r>
              <w:rPr>
                <w:b/>
                <w:bCs/>
              </w:rPr>
              <w:t xml:space="preserve">Risk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p>
            <w:r>
              <w:t xml:space="preserve">PUMP_AND_DUMP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Pump and dump scheme detected: 42723.54% pump followed by -95.00% dump. Classic manipulation pattern.</w:t>
            </w:r>
          </w:p>
        </w:tc>
      </w:tr>
      <w:tr>
        <w:tc>
          <w:p>
            <w:r>
              <w:t xml:space="preserve">PUMP_AND_DUMP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Pump and dump scheme detected: 25.68% pump followed by -97.78% dump. Classic manipulation pattern.</w:t>
            </w:r>
          </w:p>
        </w:tc>
      </w:tr>
      <w:tr>
        <w:tc>
          <w:p>
            <w:r>
              <w:t xml:space="preserve">PUMP_AND_DUMP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Pump and dump scheme detected: 467.82% pump followed by -73.23% dump. Classic manipulation pattern.</w:t>
            </w:r>
          </w:p>
        </w:tc>
      </w:tr>
      <w:tr>
        <w:tc>
          <w:p>
            <w:r>
              <w:t xml:space="preserve">PUMP_AND_DUMP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Pump and dump scheme detected: 688.30% pump followed by -99.02% dump. Classic manipulation pattern.</w:t>
            </w:r>
          </w:p>
        </w:tc>
      </w:tr>
      <w:tr>
        <w:tc>
          <w:p>
            <w:r>
              <w:t xml:space="preserve">PUMP_AND_DUMP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Pump and dump scheme detected: 2152.30% pump followed by -98.70% dump. Classic manipulation pattern.</w:t>
            </w:r>
          </w:p>
        </w:tc>
      </w:tr>
      <w:tr>
        <w:tc>
          <w:p>
            <w:r>
              <w:t xml:space="preserve">PUMP_AND_DUMP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Pump and dump scheme detected: Infinity% pump followed by -71.60% dump. Classic manipulation pattern.</w:t>
            </w:r>
          </w:p>
        </w:tc>
      </w:tr>
      <w:tr>
        <w:tc>
          <w:p>
            <w:r>
              <w:t xml:space="preserve">PUMP_AND_DUMP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Pump and dump scheme detected: 1248.27% pump followed by -95.56% dump. Classic manipulation pattern.</w:t>
            </w:r>
          </w:p>
        </w:tc>
      </w:tr>
      <w:tr>
        <w:tc>
          <w:p>
            <w:r>
              <w:t xml:space="preserve">PUMP_AND_DUMP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Pump and dump scheme detected: 2152.30% pump followed by -95.56% dump. Classic manipulation pattern.</w:t>
            </w:r>
          </w:p>
        </w:tc>
      </w:tr>
      <w:tr>
        <w:tc>
          <w:p>
            <w:r>
              <w:t xml:space="preserve">PUMP_AND_DUMP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Pump and dump scheme detected: 2152.30% pump followed by -95.56% dump. Classic manipulation pattern.</w:t>
            </w:r>
          </w:p>
        </w:tc>
      </w:tr>
      <w:tr>
        <w:tc>
          <w:p>
            <w:r>
              <w:t xml:space="preserve">PUMP_AND_DUMP</w:t>
            </w:r>
          </w:p>
        </w:tc>
        <w:tc>
          <w:p>
            <w:r>
              <w:t xml:space="preserve">95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Pump and dump scheme detected: Infinity% pump followed by -100.00% dump. Classic manipulation pattern.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2026-01-18T13:48:06.470Z</dcterms:created>
  <dcterms:modified xsi:type="dcterms:W3CDTF">2026-01-18T13:48:06.470Z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