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0x6131b5fae19ea4f9d964eac0408e4408b66337b5</w:t>
      </w:r>
    </w:p>
    <w:p>
      <w:r>
        <w:t xml:space="preserve">Token: n/a</w:t>
      </w:r>
    </w:p>
    <w:p>
      <w:r>
        <w:t xml:space="preserve">Risk Score: 20</w:t>
      </w:r>
    </w:p>
    <w:p>
      <w:r>
        <w:t xml:space="preserve">Generated: 2026-01-18T13:38:54.070Z</w:t>
      </w:r>
    </w:p>
    <w:p>
      <w:r>
        <w:t xml:space="preserve">AI Narrative</w:t>
      </w:r>
    </w:p>
    <w:p>
      <w:r>
        <w:t xml:space="preserve">Address 0x6131b5fae19ea4f9d964eac0408e4408b66337b5 exhibits multi-chain activity with transactions on Ethereum (9 tx), Polygon (1 tx), Arbitrum (1 tx), Optimism (1 tx), Base (5 tx), and Sepolia (0 tx but marked active). No activity on BSC or Avalanche Fuji.
Key observations:
- Diverse chain engagement suggests either cross-chain operations or attempts to diversify transaction footprint.
- No alerts or flagged behavior detected, indicating no immediate compliance concerns.
- Moderate transaction count on Ethereum and Base chains, with minimal activity on others.
- Sepolia marked active but zero transactions may indicate wallet setup or monitoring without on-chain interaction.
- Absence of BSC and Avalanche activity could reflect selective chain usage or strategic avoidance.
No signs of manipulation, wash trading, or suspicious patterns are evident based on available data. Continued monitoring recommended due to multi-chain presence.</w:t>
      </w:r>
    </w:p>
    <w:p>
      <w:r>
        <w:t xml:space="preserve">SAR Summary</w:t>
      </w:r>
    </w:p>
    <w:p>
      <w:r>
        <w:t xml:space="preserve">Entity: Address 0x6131b5fae19ea4f9d964eac0408e4408b66337b5  
Key Behavior: Multi-chain transaction activity observed across Ethereum (9 tx), Polygon (1 tx), Arbitrum (1 tx), Optimism (1 tx), Base (5 tx), and Sepolia (active but 0 tx). No activity on BSC or Avalanche Fuji.  
Risk Rationale: The address demonstrates cross-chain engagement, potentially indicating legitimate cross-platform operations or attempts to diversify transaction footprint. No alerts or suspicious patterns such as wash trading or manipulation detected. Sepolia activity without transactions may suggest wallet setup or monitoring.  
Chain Footprint: Active on six chains with varying transaction volumes; highest on Ethereum and Base chains. Inactive on Binance Smart Chain and Avalanche Fuji testnet.  
Suggested Compliance Action: Status cleared with RiskScore 20; no immediate concerns. Recommend continued routine monitoring due to multi-chain presence to detect any emerging suspicious behavior. No SAR/STR filing warranted at this time.</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9</w:t>
            </w:r>
          </w:p>
        </w:tc>
        <w:tc>
          <w:p>
            <w:r>
              <w:t xml:space="preserve">134889041711191672</w:t>
            </w:r>
          </w:p>
        </w:tc>
      </w:tr>
      <w:tr>
        <w:tc>
          <w:p>
            <w:r>
              <w:t xml:space="preserve">polygon</w:t>
            </w:r>
          </w:p>
        </w:tc>
        <w:tc>
          <w:p>
            <w:r>
              <w:t xml:space="preserve">Yes</w:t>
            </w:r>
          </w:p>
        </w:tc>
        <w:tc>
          <w:p>
            <w:r>
              <w:t xml:space="preserve">1</w:t>
            </w:r>
          </w:p>
        </w:tc>
        <w:tc>
          <w:p>
            <w:r>
              <w:t xml:space="preserve">0</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1</w:t>
            </w:r>
          </w:p>
        </w:tc>
        <w:tc>
          <w:p>
            <w:r>
              <w:t xml:space="preserve">7540936880389787</w:t>
            </w:r>
          </w:p>
        </w:tc>
      </w:tr>
      <w:tr>
        <w:tc>
          <w:p>
            <w:r>
              <w:t xml:space="preserve">optimism</w:t>
            </w:r>
          </w:p>
        </w:tc>
        <w:tc>
          <w:p>
            <w:r>
              <w:t xml:space="preserve">Yes</w:t>
            </w:r>
          </w:p>
        </w:tc>
        <w:tc>
          <w:p>
            <w:r>
              <w:t xml:space="preserve">1</w:t>
            </w:r>
          </w:p>
        </w:tc>
        <w:tc>
          <w:p>
            <w:r>
              <w:t xml:space="preserve">11809528748639167</w:t>
            </w:r>
          </w:p>
        </w:tc>
      </w:tr>
      <w:tr>
        <w:tc>
          <w:p>
            <w:r>
              <w:t xml:space="preserve">base</w:t>
            </w:r>
          </w:p>
        </w:tc>
        <w:tc>
          <w:p>
            <w:r>
              <w:t xml:space="preserve">Yes</w:t>
            </w:r>
          </w:p>
        </w:tc>
        <w:tc>
          <w:p>
            <w:r>
              <w:t xml:space="preserve">5</w:t>
            </w:r>
          </w:p>
        </w:tc>
        <w:tc>
          <w:p>
            <w:r>
              <w:t xml:space="preserve">168856473505359079</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Yes</w:t>
            </w:r>
          </w:p>
        </w:tc>
        <w:tc>
          <w:p>
            <w:r>
              <w:t xml:space="preserve">0</w:t>
            </w:r>
          </w:p>
        </w:tc>
        <w:tc>
          <w:p>
            <w:r>
              <w:t xml:space="preserve">1178428854667856242</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2026-01-18T13:38:54.127Z</dcterms:created>
  <dcterms:modified xsi:type="dcterms:W3CDTF">2026-01-18T13:38:54.127Z</dcterms:modified>
</cp:coreProperties>
</file>

<file path=docProps/custom.xml><?xml version="1.0" encoding="utf-8"?>
<Properties xmlns="http://schemas.openxmlformats.org/officeDocument/2006/custom-properties" xmlns:vt="http://schemas.openxmlformats.org/officeDocument/2006/docPropsVTypes"/>
</file>