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AI-Powered Regulatory Compliance</w:t>
      </w:r>
    </w:p>
    <w:p>
      <w:r>
        <w:t>Checker for Contracts</w:t>
      </w:r>
    </w:p>
    <w:p>
      <w:r>
        <w:t>Transforming contract management through intelligent automation and comprehensive</w:t>
      </w:r>
    </w:p>
    <w:p>
      <w:r>
        <w:t>regulatory compliance across multiple jurisdictions</w:t>
      </w:r>
    </w:p>
    <w:p>
      <w:r>
        <w:t>Why?</w:t>
      </w:r>
    </w:p>
    <w:p>
      <w:r>
        <w:t>The Challenge Our Solution</w:t>
      </w:r>
    </w:p>
    <w:p>
      <w:r>
        <w:t>Contract compliance across regulatory An advanced AI system that automates</w:t>
      </w:r>
    </w:p>
    <w:p>
      <w:r>
        <w:t>frameworks like GDPR and HIPAA requires contract review and updating, ensuring</w:t>
      </w:r>
    </w:p>
    <w:p>
      <w:r>
        <w:t>extensive manual review, creating seamless compliance with regulatory</w:t>
      </w:r>
    </w:p>
    <w:p>
      <w:r>
        <w:t>bottlenecks and compliance risks for standards across various jurisdictions.</w:t>
      </w:r>
    </w:p>
    <w:p>
      <w:r>
        <w:t>enterprises.</w:t>
      </w:r>
    </w:p>
    <w:p>
      <w:r>
        <w:t>Key Project Outcomes</w:t>
      </w:r>
    </w:p>
    <w:p>
      <w:r>
        <w:t>Automated Compliance Checking</w:t>
      </w:r>
    </w:p>
    <w:p>
      <w:r>
        <w:t>Comprehensive review across multiple regulatory frameworks including</w:t>
      </w:r>
    </w:p>
    <w:p>
      <w:r>
        <w:t>GDPR, HIPAA, and emerging data protection laws</w:t>
      </w:r>
    </w:p>
    <w:p>
      <w:r>
        <w:t>[ADDED CLAUSE - Breach Notification Clause]</w:t>
        <w:br/>
        <w:t>Breach Notification Clause: In the event of a data breach, the data controller shall notify all affected data subjects within 72 hours of becoming aware of the breach, in accordance with GDPR Article 33.</w:t>
      </w:r>
    </w:p>
    <w:p>
      <w:r>
        <w:br/>
      </w:r>
    </w:p>
    <w:p>
      <w:r>
        <w:t>Real-Time Risk Assessment</w:t>
      </w:r>
    </w:p>
    <w:p>
      <w:r>
        <w:t>Instant identification of compliance gaps with context-based clause</w:t>
      </w:r>
    </w:p>
    <w:p>
      <w:r>
        <w:t>recommendations and remediation strategies</w:t>
      </w:r>
    </w:p>
    <w:p>
      <w:r>
        <w:t>Clause Identification &amp; Risk Analysis</w:t>
      </w:r>
    </w:p>
    <w:p>
      <w:r>
        <w:t>Engine</w:t>
      </w:r>
    </w:p>
    <w:p>
      <w:r>
        <w:t>01 02</w:t>
      </w:r>
    </w:p>
    <w:p>
      <w:r>
        <w:t>Automated Clause Detection Regulatory Mapping</w:t>
      </w:r>
    </w:p>
    <w:p>
      <w:r>
        <w:t>Advanced NLP algorithms identify and Each clause is mapped against relevant</w:t>
      </w:r>
    </w:p>
    <w:p>
      <w:r>
        <w:t>categorise key contractual provisions across regulatory requirements and compliance</w:t>
      </w:r>
    </w:p>
    <w:p>
      <w:r>
        <w:t>document types standards</w:t>
      </w:r>
    </w:p>
    <w:p>
      <w:r>
        <w:t>03</w:t>
      </w:r>
    </w:p>
    <w:p>
      <w:r>
        <w:t>Risk Scoring</w:t>
      </w:r>
    </w:p>
    <w:p>
      <w:r>
        <w:t>Potential compliance risks are assessed and scored based on regulatory requirements and</w:t>
      </w:r>
    </w:p>
    <w:p>
      <w:r>
        <w:t>jurisdictional variations</w:t>
      </w:r>
    </w:p>
    <w:p>
      <w:r>
        <w:t>Regulatory Framework Examples</w:t>
      </w:r>
    </w:p>
    <w:p>
      <w:r>
        <w:t>GDPR Compliance HIPAA Compliance</w:t>
      </w:r>
    </w:p>
    <w:p>
      <w:r>
        <w:t>Data processing consent clauses Protected health information handling</w:t>
      </w:r>
    </w:p>
    <w:p>
      <w:r>
        <w:t>Right to deletion provisions Business associate agreements</w:t>
      </w:r>
    </w:p>
    <w:p>
      <w:r>
        <w:t>Cross-border data transfer terms Security safeguard provisions</w:t>
      </w:r>
    </w:p>
    <w:p>
      <w:r>
        <w:br/>
      </w:r>
    </w:p>
    <w:p>
      <w:r>
        <w:t>Breach notification requirements Access control requirements</w:t>
      </w:r>
    </w:p>
    <w:p>
      <w:r>
        <w:t>Data Collection Procedure</w:t>
      </w:r>
    </w:p>
    <w:p>
      <w:r>
        <w:t>Document Ingestion 1</w:t>
      </w:r>
    </w:p>
    <w:p>
      <w:r>
        <w:t>Secure upload and processing of existing contract</w:t>
      </w:r>
    </w:p>
    <w:p>
      <w:r>
        <w:t>portfolios across multiple file formats</w:t>
      </w:r>
    </w:p>
    <w:p>
      <w:r>
        <w:t>[ADDED CLAUSE - Information Provision Clause]</w:t>
        <w:br/>
        <w:t>Information Provision Clause: Data subjects shall be informed about the identity of the controller, purposes of processing, categories of personal data, and their rights under applicable data protection laws.</w:t>
      </w:r>
    </w:p>
    <w:p>
      <w:r>
        <w:t>2 Regulatory Database Integration</w:t>
      </w:r>
    </w:p>
    <w:p>
      <w:r>
        <w:t>Continuous updates from official regulatory sources</w:t>
      </w:r>
    </w:p>
    <w:p>
      <w:r>
        <w:t>and legal databases to maintain current compliance</w:t>
      </w:r>
    </w:p>
    <w:p>
      <w:r>
        <w:t>Training Dataset Development 3 standards</w:t>
      </w:r>
    </w:p>
    <w:p>
      <w:r>
        <w:t>Anonymised contract data used to train machine</w:t>
      </w:r>
    </w:p>
    <w:p>
      <w:r>
        <w:t>learning models whilst maintaining client</w:t>
      </w:r>
    </w:p>
    <w:p>
      <w:r>
        <w:t>confidentiality 4 Validation &amp; Testing</w:t>
      </w:r>
    </w:p>
    <w:p>
      <w:r>
        <w:t>Rigorous testing protocols with legal experts to ensure</w:t>
      </w:r>
    </w:p>
    <w:p>
      <w:r>
        <w:t>accuracy and reliability of compliance</w:t>
      </w:r>
    </w:p>
    <w:p>
      <w:r>
        <w:t>recommendations</w:t>
      </w:r>
    </w:p>
    <w:p>
      <w:pPr>
        <w:pStyle w:val="Heading2"/>
      </w:pPr>
      <w:r>
        <w:t>High-Risk Compliance Issue: data processing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