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425" w:hanging="42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nhất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13/06/2021.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MAI THANH TÙNG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1962, quốc tịch: Việt Nam, Chứng minh nhân dân: 020293226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TK 5/17 Trần Hưng Đạo, phường Cầu Kho,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quận 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ở nhà chăm cháu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0934136227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12/06/2021 theo diện tiếp xúc gần với BN LÊ QUỐC HÙNG và có kết quả XN dương tính với SARS-CoV-2. Ngày 13/06/2021 dưa đi khu cách ly tập trung Thủ Đức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02 người và BN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Hồng Lạc sn 1939 (mẹ)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 Phong Minh sn 2010 (cháu)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chỉ ở nhà chăm cháu là con của BN Lê Quốc Hùng, không đi đâu.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12/06/2021 BN được lấy mẫu xét nghiệm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10h ngày 13/06/2021 BN được đưa đi khu cách ly tập trung Thủ Đức.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line="360" w:lineRule="auto"/>
        <w:ind w:left="425" w:hanging="42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hai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13/06/2021.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HỒNG LẠC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nữ, sinh năm 1939, quốc tịch: Việt Nam. Chứng minh nhân dân: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TK5/17 TRẦN HƯNG ĐẠO QUẬN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TPHCM (Nhà bà ngoại)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12/06/2021 theo diện tiếp xúc gần với BN LÊ QUỐC HÙNG và có kết quả XN dương tính với SARS-CoV-2. Ngày 13/06/2021 dưa đi khu cách ly tập trung Thủ Đức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không đi đâu, không ai tới thăm.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(NTT,  HH- 8b)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LỤC: DANH SÁCH TIẾP XÚC VỚI BỆNH NHÂN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15"/>
        <w:gridCol w:w="1650"/>
        <w:gridCol w:w="825"/>
        <w:gridCol w:w="1545"/>
        <w:gridCol w:w="1230"/>
        <w:gridCol w:w="1485"/>
        <w:gridCol w:w="1050"/>
        <w:gridCol w:w="1455"/>
        <w:tblGridChange w:id="0">
          <w:tblGrid>
            <w:gridCol w:w="615"/>
            <w:gridCol w:w="1650"/>
            <w:gridCol w:w="825"/>
            <w:gridCol w:w="1545"/>
            <w:gridCol w:w="1230"/>
            <w:gridCol w:w="1485"/>
            <w:gridCol w:w="1050"/>
            <w:gridCol w:w="1455"/>
          </w:tblGrid>
        </w:tblGridChange>
      </w:tblGrid>
      <w:tr>
        <w:trPr>
          <w:trHeight w:val="115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1" w:customStyle="1">
    <w:name w:val="_Style 11"/>
    <w:basedOn w:val="TableNormal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2" w:customStyle="1">
    <w:name w:val="_Style 12"/>
    <w:basedOn w:val="TableNormal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5" w:customStyle="1">
    <w:name w:val="_Style 25"/>
    <w:basedOn w:val="TableNormal1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26" w:customStyle="1">
    <w:name w:val="_Style 26"/>
    <w:basedOn w:val="TableNormal1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27" w:customStyle="1">
    <w:name w:val="_Style 27"/>
    <w:basedOn w:val="TableNormal1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60CE4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dlY7vB/w/v3TagQIPiMNYstZg==">AMUW2mU2u6NBqt+JKXONTaw0B3BSXIgRKeM1b60gEfSjoMRokN7FLcsyhmM4l06CKhSYlnGhTePUvuzD7DHqxKPDJQcMIeAwFithifhJkBHJvREzwl6goGVFuMBfg36VaxQ6QHJiTNYr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2021-06-11T03:23:00Z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