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3425"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w:t>
            </w:r>
            <w:r w:rsidDel="00000000" w:rsidR="00000000" w:rsidRPr="00000000">
              <w:rPr>
                <w:rFonts w:ascii="Times New Roman" w:cs="Times New Roman" w:eastAsia="Times New Roman" w:hAnsi="Times New Roman"/>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05 giờ 45 phút, ngày 26/6/2021.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HẰNG THỊ HUYỀN </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BN........</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1974, quốc tịch: Việt Na</w:t>
      </w:r>
      <w:r w:rsidDel="00000000" w:rsidR="00000000" w:rsidRPr="00000000">
        <w:rPr>
          <w:rFonts w:ascii="Times New Roman" w:cs="Times New Roman" w:eastAsia="Times New Roman" w:hAnsi="Times New Roman"/>
          <w:sz w:val="26"/>
          <w:szCs w:val="26"/>
          <w:rtl w:val="0"/>
        </w:rPr>
        <w:t xml:space="preserve">m, tôn giáo: không. Chứng minh nhân dân: ……..</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35"/>
          <w:tab w:val="left" w:pos="3119"/>
        </w:tabs>
        <w:spacing w:after="12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750/2 Điện Biên Phủ, phường 10 quận 10</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Nội trợ</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0788.699.029</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24/06/2021: BN đến khám bệnh tại BV115 với triệu chứng mệt, ho, sốt. BN được BV115 làm xét nghiệm test nhanh dương tính và chuyển khu cách ly tạm thời chờ kết quả khẳng định PCR.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25/06/2021: 16h00 BN có kết quả xét nghiệm khẳng định dương tính với SAR – CoV – 2 và được BV115 chuyển cách ly điều trị tại Bệnh viện Cấp cứu Trưng Vương.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khai báo chỉ ở nhà, không đi đâu. Có đặt đồ ăn bên ngoài, nên chỉ đi lên đi xuống nhận đồ ăn. Có đi chung thang máy với người trong khu trọ, nhưng không quen ai, không nói chuyện. Có đeo khẩu trang khi ra ngoài nhận đồ ăn.</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720"/>
        </w:tabs>
        <w:spacing w:after="120" w:before="120" w:line="360" w:lineRule="auto"/>
        <w:ind w:left="720" w:hanging="360"/>
        <w:jc w:val="both"/>
        <w:rPr>
          <w:rFonts w:ascii="Times New Roman" w:cs="Times New Roman" w:eastAsia="Times New Roman" w:hAnsi="Times New Roman"/>
          <w:color w:val="000000"/>
          <w:sz w:val="26"/>
          <w:szCs w:val="26"/>
        </w:rPr>
      </w:pPr>
      <w:bookmarkStart w:colFirst="0" w:colLast="0" w:name="_heading=h.1fob9te" w:id="0"/>
      <w:bookmarkEnd w:id="0"/>
      <w:r w:rsidDel="00000000" w:rsidR="00000000" w:rsidRPr="00000000">
        <w:rPr>
          <w:rFonts w:ascii="Times New Roman" w:cs="Times New Roman" w:eastAsia="Times New Roman" w:hAnsi="Times New Roman"/>
          <w:color w:val="000000"/>
          <w:sz w:val="28"/>
          <w:szCs w:val="28"/>
          <w:rtl w:val="0"/>
        </w:rPr>
        <w:t xml:space="preserve">-</w:t>
        <w:tab/>
      </w:r>
      <w:r w:rsidDel="00000000" w:rsidR="00000000" w:rsidRPr="00000000">
        <w:rPr>
          <w:rFonts w:ascii="Times New Roman" w:cs="Times New Roman" w:eastAsia="Times New Roman" w:hAnsi="Times New Roman"/>
          <w:color w:val="000000"/>
          <w:sz w:val="26"/>
          <w:szCs w:val="26"/>
          <w:rtl w:val="0"/>
        </w:rPr>
        <w:t xml:space="preserve">Qua quá trình xác minh, điều tra dịch tễ tại khu vực nhà BN đang ở ghi nhận 17 trường hợp F1, trong đó có 4 người là người nhà của BN và 13 trường hợp còn lại ở chung nhà trọ với BN khác tầng, khác phòng nhưng có sử dụng chung thang máy và khu vực giữ xe. Ngoài ra còn ghi nhận 6 trường hợp F1 xa là những khách hàng có tập gym dùng chung bãi xe với khu nhà BN đã báo các quận huyện xử lý.</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720"/>
        </w:tabs>
        <w:spacing w:after="12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tab/>
        <w:t xml:space="preserve">Danh sách F1: </w:t>
      </w:r>
    </w:p>
    <w:tbl>
      <w:tblPr>
        <w:tblStyle w:val="Table2"/>
        <w:tblW w:w="9948.0" w:type="dxa"/>
        <w:jc w:val="left"/>
        <w:tblInd w:w="0.0" w:type="dxa"/>
        <w:tblLayout w:type="fixed"/>
        <w:tblLook w:val="0400"/>
      </w:tblPr>
      <w:tblGrid>
        <w:gridCol w:w="595"/>
        <w:gridCol w:w="2460"/>
        <w:gridCol w:w="720"/>
        <w:gridCol w:w="720"/>
        <w:gridCol w:w="2250"/>
        <w:gridCol w:w="630"/>
        <w:gridCol w:w="545"/>
        <w:gridCol w:w="2028"/>
        <w:tblGridChange w:id="0">
          <w:tblGrid>
            <w:gridCol w:w="595"/>
            <w:gridCol w:w="2460"/>
            <w:gridCol w:w="720"/>
            <w:gridCol w:w="720"/>
            <w:gridCol w:w="2250"/>
            <w:gridCol w:w="630"/>
            <w:gridCol w:w="545"/>
            <w:gridCol w:w="2028"/>
          </w:tblGrid>
        </w:tblGridChange>
      </w:tblGrid>
      <w:tr>
        <w:trPr>
          <w:trHeight w:val="7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HỌ TÊN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NĂM SINH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GIỚI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ĐỊA CHỈ</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QUAN HỆ VỚI F0</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HUỲNH DIỄM LINH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 DÂU</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VÕ THỊ THÚY 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 GÁI</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HUỲNH KHẢ ÁI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CHÁU</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VÕ LÊ THÀNH CÔNG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CHÁU</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NGÔ QUANG VŨ</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TRỊNH QUỐC PHƯƠNG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LÊ THỊ CHÂU</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HUỲNH THANH TRÚC</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ĐOÀN MINH DUY</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NGUYỄN ĐỨC THIỆN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VƯƠNG ĐỨC LONG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NGUYỄN ĐÌNH TRUNG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ĐINH THỊ THU HIỀN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9">
            <w:pPr>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1972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HOÀNG LÊ MINH NHẬT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LÝ LƯỠNG THIÊN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NGUYỄN THỊ DIỆU 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w:t>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NGUYỄN THỊ LINH</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NỮ</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750/2 ĐIỆN BIÊN PHỦ</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CHUNG NHÀ TRỌ</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720"/>
        </w:tabs>
        <w:spacing w:after="120" w:before="120" w:line="240" w:lineRule="auto"/>
        <w:ind w:left="720" w:hanging="36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tab/>
        <w:t xml:space="preserve">Sau khi thực hiện điều tra dịch tễ và thực hiện truy vết các F1, TTYT Quận 10 đã thực hiện cách ly và lấy mẫu xét nghiệm cho 17 trường hợp F1, kết quả xét nghiệm do BV Bình dân báo về ghi nhận 04 trường hợp là người nhà của BN đã dương tính với SAR – CoV – 2, trong đó có 2 bé nhỏ dưới 5 tuổi:</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Huỳnh Diễm Linh, sinh năm 2002, sđt: 0946559207</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Võ Thị Thúy An, sinh năm 1999, sđt: 0787697069</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Huỳnh Khả Ái, sinh năm 2020</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Võ Lê Thành Công, sinh năm 2018</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B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B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Như trên;</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(PHN)</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C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KaRCWRE0PrMUkI5qHDLVRo2BMA==">AMUW2mXGafMkMVZ7gR5FdwE/fuBCrbv2/M3zwg9gYeQA0nmbONPikHGRxGzl7nQT0htuTOKChPGwqQu1Xk42oMyl0feBKpsaO/WdP06IrBpftJ6xMiNAKvbA8XsTp6buSmZ7KvAnllO4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