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TTKSBT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45 phút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TIỂU NHU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6, quốc tịch: Việt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366055222.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60/3C Nam Lân, Bà Điểm,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Nhân viên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chuyền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Đan Thanh (20 Tân Thới Nhất 17, Tân Thới Nhất, Quận 12). Ngày cuối cùng đến công ty: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0902351610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XN 4 lần: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1, 2: Ngày 23/06/2021 và 25/06/2021 BN được lấy mẫu xét nghiệm tầm soát cộng đồng tại ấp Nam Lân và có kết quả xét nghiệm âm tính.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28/06/2021 BN được lấy mẫu xét nghiệm tầm soát tại công ty và có kết quả XN âm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4: Ngày 30/06/2021 BN được lấy mẫu tại công ty vì có ca nhiễm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biết là ai) và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BN đang ở KCL trường tiểu học Nhị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đang ở trọ tại địa chỉ 60/3C ấp Nam Lân, xã Bà Điểm, huyện Hóc Môn cùng với chồng là Đào Ngọc Dol (1989) (đã khai báo y tế, đang tự cách ly đợi địa phương xuống lấy mẫu).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15/06/2021 đến ngày 27/06/2021, BN đi làm tại công ty Đan Thanh: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tự di chuyển bằng xe máy cá nhân đến làm tại công ty Đan Thanh từ 7 giờ sáng đến 20 giờ. Sau giờ làm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thường ghé Bách Hóa Xanh (181 Tân Thới Nhất 17), chợ Phú Cường (từ công ty Đan Thanh chạy thẳng về hướng Ngã 4 Bà Điểm, qua khỏi ngã 4 có một đèn giao thông chợ ở vị trí đó) để mua thực phẩm (BN ghé sạp nào tiện, không nhớ rõ đã ghé đâu).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ăn sáng và ăn tối tại nhà (tự nấu). Ăn trưa BN ăn tại công ty cùng với vài đồng nghiệp (đã được lấy mẫu, cách ly) (có 1 người nhận đặt cơm, BN đặt cơm với người này rồi người này liên hệ quán cơm).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ra tiệm tạp hoá ở đầu hẻm trọ để mua đồ dùng, BN và người bán đều có đeo KT.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thỉnh thoảng có tiếp xúc với 2 người em ở cùng khu trọ. Hiện khu trọ của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đã được phong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chờ lấy mẫu XN.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Khu cách ly trường tiểu học Nhị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4sb6BVtP/eQIHE3d//qrquOzA==">AMUW2mW+4SS6eAp5FBAWLCW+2WT7fFxfJT4GQYbWuHwWVYMKhus7o99/hg7TSKadul9IrkQDN4SFHYylC3S3YrpF/sAMxCSZU33j3zDq3wOINErZWlKg5hM=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