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127000</wp:posOffset>
                      </wp:positionV>
                      <wp:extent cx="638175" cy="31750"/>
                      <wp:effectExtent b="0" l="0" r="0" t="0"/>
                      <wp:wrapNone/>
                      <wp:docPr id="102" name=""/>
                      <a:graphic>
                        <a:graphicData uri="http://schemas.microsoft.com/office/word/2010/wordprocessingShape">
                          <wps:wsp>
                            <wps:cNvCnPr/>
                            <wps:spPr>
                              <a:xfrm>
                                <a:off x="5036438" y="3780000"/>
                                <a:ext cx="6191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127000</wp:posOffset>
                      </wp:positionV>
                      <wp:extent cx="638175" cy="3175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31750"/>
                      <wp:effectExtent b="0" l="0" r="0" t="0"/>
                      <wp:wrapNone/>
                      <wp:docPr id="101"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3175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12405 tại thành phố Hồ Chí Minh như sau: </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VŨ VĂN THÀNH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SN: </w:t>
      </w:r>
      <w:r w:rsidDel="00000000" w:rsidR="00000000" w:rsidRPr="00000000">
        <w:rPr>
          <w:rFonts w:ascii="Times New Roman" w:cs="Times New Roman" w:eastAsia="Times New Roman" w:hAnsi="Times New Roman"/>
          <w:sz w:val="26"/>
          <w:szCs w:val="26"/>
          <w:rtl w:val="0"/>
        </w:rPr>
        <w:t xml:space="preserve">1976</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 CMND: 11128</w:t>
      </w:r>
      <w:r w:rsidDel="00000000" w:rsidR="00000000" w:rsidRPr="00000000">
        <w:rPr>
          <w:rFonts w:ascii="Times New Roman" w:cs="Times New Roman" w:eastAsia="Times New Roman" w:hAnsi="Times New Roman"/>
          <w:sz w:val="26"/>
          <w:szCs w:val="26"/>
          <w:highlight w:val="white"/>
          <w:rtl w:val="0"/>
        </w:rPr>
        <w:t xml:space="preserve">3663</w:t>
      </w:r>
      <w:r w:rsidDel="00000000" w:rsidR="00000000" w:rsidRPr="00000000">
        <w:rPr>
          <w:rtl w:val="0"/>
        </w:rPr>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1006/15/25 Ấp 5, Xã Phú Xuân, Nhà Bè, TP. HCM.</w:t>
      </w:r>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pacing w:after="0" w:line="360" w:lineRule="auto"/>
        <w:ind w:left="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Tổ trưởng chủ nhiệm tổ Kiểm tra hàng hóa, Xưởng cơ khí 1, Công ty Hong Ik Vina, Đường số 18, Tân Thuận Đông, Quận 7, TPHCM.</w:t>
      </w:r>
      <w:r w:rsidDel="00000000" w:rsidR="00000000" w:rsidRPr="00000000">
        <w:rPr>
          <w:rtl w:val="0"/>
        </w:rPr>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Tôn giáo: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không    </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0378152173</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Công ty BN lấy mẫu xét nghiệm Covid-19 l trên toàn công ty vào ngày 30/06/2021, ngày 01/07/2021, BN được lấy mẫu xét nghiệm lần 2 và không rõ kết quả. Sáng ngày 02/07/2021, BN được lấy mẫu xét nghiệm lần 3 và cho kết quả dương tính với SAR-COV2.</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ở Công ty Hong Ik Vina, Đường số 18, Tân Thuận Đông, Quận 7, TPHCM, tại tổ Kiểm tra hàng hóa tất cả các ngày trong tuần, từ 6h-21h, sau giờ đi làm về đi thẳng về nhà, không đi đâu. Ăn sáng tự túc, ăn trưa và ăn tối tại công ty, khi đi ăn ngồi ăn một mình theo vách ngăn bàn ăn. Ở công ty, BN tiếp xúc nhiều với:</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Nguyễn Thanh Minh Tuấn - 1984 - 0779941779</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Võ Thanh Hùng - 1980 - 0373664351</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Nguyễn Văn Danh - 0389584533</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3 anh này được cách ly tại KTX ĐHQG</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ra BN còn tiếp xúc với một số công nhân khác khi kiểm tra hàng hóa nhưng không nhớ tên, đều đứng xa và mang khẩu trang.</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mua đồ ăn sáng ở trước khu chiết xuất Tân Thuận, mua ở các gánh hàng rong nên không nhớ rõ ngày mua và mua của ai, lúc mua đều mang khẩu trang.</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hiện ở nhà riêng tại 1006/15/25 Ấp 5, Xã Phú Xuân, Nhà Bè, TP. HCM. cùng với:</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Phạm Thị Mỹ Linh - 1982 - 0972318376</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trai lớn: Vũ Thành Vinh - 2003 - Làm chung công ty BN và hiện đang được cách ly chung công ty.</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trai nhỏ: Vũ Thành Danh - 2015</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được tiêm vaccine tại công ty, không nhớ rõ bác sĩ khám sàng lọc.</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26-28/06/2021, BN có đi đổ xăng 1 lần ở cây xăng ngay ngã ba Gò Ô Môi và Huỳnh Tấn Phát (theo lời BN chỉ có một cây xăng duy nhất), không nhớ rõ tên và không nhớ chính xác ngày đổ.</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khoảng 6h30-7h, BN có mua cơm tấm trên Đường Bùi Văn Ba, gần chợ Bùi Văn Ba, Tân Thuận Đông, Quận 7, Thành phố Hồ Chí Minh, người bán là nữ giới, tầm dưới 20 tuổi. Quán bán có dựng vách ngăn và cơm được đưa qua vách ngăn.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sau khi được xét nghiệm xong BN được giữ tại công ty.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5h sáng ngày 01/07/2021, BN cùng con trai lớn BN về nhà riêng tắm rửa, không tiếp xúc với vợ và con trai nhỏ, sau đó quay trở lại công ty và cách ly tại công ty cho đến ngày 03/07/2021 ( không quay trở lại nhà.)</w:t>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18h ngày 03/07/2021, BN được chuyển tới KTX ĐHQG</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còn lại BN không đi đâu, trong 2 tuần qua cũng không có ai đến nhà BN chơi.</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có triệu chứng đau họng, ngứa họng, các triệu chứng bắt đầu từ 01/07/2021</w:t>
      </w:r>
      <w:r w:rsidDel="00000000" w:rsidR="00000000" w:rsidRPr="00000000">
        <w:rPr>
          <w:rtl w:val="0"/>
        </w:rPr>
      </w:r>
    </w:p>
    <w:p w:rsidR="00000000" w:rsidDel="00000000" w:rsidP="00000000" w:rsidRDefault="00000000" w:rsidRPr="00000000" w14:paraId="0000002D">
      <w:pPr>
        <w:numPr>
          <w:ilvl w:val="0"/>
          <w:numId w:val="11"/>
        </w:numPr>
        <w:tabs>
          <w:tab w:val="left" w:pos="709"/>
          <w:tab w:val="left" w:pos="1591"/>
        </w:tabs>
        <w:spacing w:after="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Viêm họng hạt.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KTX Đại học Quốc gia TPHCM.</w:t>
      </w:r>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DBY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GRNZIRr4lffS6+oxRhyXxVWAUQ==">AMUW2mUhZyPeOIcoa0ELLXmXXmOjVanzm/36EdRjyHWsTYmCNKujsdLhY2cqMCHCvR5x1agrxH7vhEZvWK6DRN8fiWUxreI51PkqFfpBKfZP5XH9abQLPqI=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