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phút,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ĐỨC MINH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1998,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231209292.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453/54 KH Lê Văn Sỹ, phường 12, quận 3,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kỹ thuật part-time ở công ty cổ phần TITKUL - 104/6A Nhất Chi Mai, phường 13, quận Tân Bình.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0333133300.</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30/0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w:t>
      </w:r>
      <w:r w:rsidDel="00000000" w:rsidR="00000000" w:rsidRPr="00000000">
        <w:rPr>
          <w:rFonts w:ascii="Times New Roman" w:cs="Times New Roman" w:eastAsia="Times New Roman" w:hAnsi="Times New Roman"/>
          <w:sz w:val="26"/>
          <w:szCs w:val="26"/>
          <w:rtl w:val="0"/>
        </w:rPr>
        <w:t xml:space="preserve">trong khu phong tỏa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 </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ở trọ tại địa chỉ 453/54 KH Lê Văn Sỹ, phường 12, quận 3 và chung phòng với em trai Phạm Hồng Phú (sinh năm 2001 - SĐT: 0812.015.078). BN ở cùng nhà ở địa chỉ trên với một vài người (khác tầng, sử dụng chung khu bếp), cụ thể:</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Phan Đình Khải (người cho thuê) - sinh năm 1984 - SĐT: 0935.213.049 - Đã được lấy mẫu 2 lần vào ngày 30/6 và 02/07, đang cách ly tại nhà - Ngày cuối tiếp xúc: 01/07.</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Huỳnh Lâm Thảo Nhi (cháu anh Khải, Đ/C nhà ở nơi khác, qua chơi và ở lại đến nay) - sinh năm 2009.</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Cao Ngọc Phương Vy - (cháu anh Khải, Đ/C nhà ở nơi khác, qua chơi và ở lại đến nay) - sinh năm 2009.</w:t>
      </w:r>
    </w:p>
    <w:p w:rsidR="00000000" w:rsidDel="00000000" w:rsidP="00000000" w:rsidRDefault="00000000" w:rsidRPr="00000000" w14:paraId="0000001D">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18/6,</w:t>
      </w:r>
    </w:p>
    <w:p w:rsidR="00000000" w:rsidDel="00000000" w:rsidP="00000000" w:rsidRDefault="00000000" w:rsidRPr="00000000" w14:paraId="0000001E">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 giờ 30 đến 16 giờ, BN đi khám răng ở Bệnh viện Quận 3, BN đi một mình, khám BHYT.</w:t>
      </w:r>
    </w:p>
    <w:p w:rsidR="00000000" w:rsidDel="00000000" w:rsidP="00000000" w:rsidRDefault="00000000" w:rsidRPr="00000000" w14:paraId="0000001F">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16 giờ, BN đến BV Quận 12 để khám bệnh nhưng do đã ngoài giờ khám của BV nên BN chỉ vào đến bàn hướng dẫn rồi quay về.</w:t>
      </w:r>
    </w:p>
    <w:p w:rsidR="00000000" w:rsidDel="00000000" w:rsidP="00000000" w:rsidRDefault="00000000" w:rsidRPr="00000000" w14:paraId="00000020">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giờ đến 17 giờ ngày 19/6, BN đến công ty làm việc. Sau giờ làm, BN về nhà.</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21/6,</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giờ đến 11 giờ ngày, BN đến công ty làm việc. Sau giờ làm, BN về nhà.</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Đặng Hưng (sinh năm 1998 - SĐT: 0327.366.520 - Đ/C: 1/100B Nguyễn Văn Quá, tổ 3, KP5, phường Đông Hưng Thuận, quận 12) có đến nhà BN để lấy đồ, BN chỉ đưa đồ cho anh Hưng và cả hai có mang khẩu trang.</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22/6,</w:t>
      </w:r>
    </w:p>
    <w:p w:rsidR="00000000" w:rsidDel="00000000" w:rsidP="00000000" w:rsidRDefault="00000000" w:rsidRPr="00000000" w14:paraId="000000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7 giờ đến 10 giờ, BN đến BV Quận Tân Phú để khám bệnh. BN khai sau khi vào cổng đến quầy hướng dẫn, BN ngồi chờ đến lượt tiếp nhận hồ sơ (có giữ khoảng cách, có mang khẩu trang), do mất BHYT nên sau khi chờ thì BN về nhà, không vào khám.</w:t>
      </w:r>
    </w:p>
    <w:p w:rsidR="00000000" w:rsidDel="00000000" w:rsidP="00000000" w:rsidRDefault="00000000" w:rsidRPr="00000000" w14:paraId="000000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tiếp xúc với Nguyễn Hoàng Sơn (sinh năm 1990 - SĐT: 0933.436.319 - Đ/C: 338/5/17 Nguyễn Xí, phường 13, quận Bình Thạnh - Đã đi cách ly tập trung ở trường tiểu học Bế Văn Đàn) ở hẻm sau trường Đoàn Thị Điểm.</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9 giờ 30 đến 11 giờ ngày 28/6, BN đến công ty làm việc. Sau giờ làm, BN về nhà.</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ngày còn lại BN chủ yếu ở nhà làm việc online (những hôm nào công ty có việc thì BN mới lên, ở công ty BN làm việc tại chỗ, chung không gian với đồng nghiệp - các đồng nghiệp đã khai báo y tế, một số nhân viên đã đi cách ly tập trung).</w:t>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28/6, BN nghỉ làm ở nhà.</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30/6, hẻm nhà BN ở bị phong tỏa. Tối cùng ngày, BN có nhận hàng từ Lê Thị Mỹ Thuận (sinh năm 1981 - SĐT: 0972.177.700 - Đ/C: 194/40 Trần Văn Dư, phường 13, quận Tân Bình - đã cách ly tập trung ở KTX ĐHQG), chị Thuận để đồ ở bàn ngay chốt phong tỏa rồi BN lấy.</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tuần trước, BN có đi chợ Bùi Phát một vài lần (không nhớ rõ). Kể từ ngày thành phố có lệnh cấm chợ tự phát, BN không đi chợ, không đi siêu thị nào khác.</w:t>
      </w:r>
    </w:p>
    <w:p w:rsidR="00000000" w:rsidDel="00000000" w:rsidP="00000000" w:rsidRDefault="00000000" w:rsidRPr="00000000" w14:paraId="000000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30/6, BN được lấy mẫu lần 1 trong khu phong tỏa.</w:t>
      </w:r>
    </w:p>
    <w:p w:rsidR="00000000" w:rsidDel="00000000" w:rsidP="00000000" w:rsidRDefault="00000000" w:rsidRPr="00000000" w14:paraId="000000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01/7, BN được chuyển đến KCL KTX ĐHQG.</w:t>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Trong quá trình truy vết dịch tễ, BN chưa có triệu chứng gì.</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08.0" w:type="dxa"/>
              <w:bottom w:w="0.0" w:type="dxa"/>
              <w:right w:w="108.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08.0" w:type="dxa"/>
              <w:bottom w:w="0.0" w:type="dxa"/>
              <w:right w:w="108.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0"/>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jd4WlsEwiIOqlKfu9CM9chQeA==">AMUW2mWtRRNJc4WmX7B8+N6OXn3k3pPkSgSxUhgqm9D8gKAWBm86rlyo0jl4yd8XoEScbnydw3evIrOKX/qmhd2Jrd7zvMQX5yZTYb8Dif7fD2T/OwuKbp0=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