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w:t>
      </w:r>
      <w:r w:rsidDel="00000000" w:rsidR="00000000" w:rsidRPr="00000000">
        <w:rPr>
          <w:rFonts w:ascii="Times New Roman" w:cs="Times New Roman" w:eastAsia="Times New Roman" w:hAnsi="Times New Roman"/>
          <w:sz w:val="26"/>
          <w:szCs w:val="26"/>
          <w:rtl w:val="0"/>
        </w:rPr>
        <w:t xml:space="preserve">03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THỊ THANH DUNG</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1961,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020322913.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116/30 V</w:t>
      </w:r>
      <w:r w:rsidDel="00000000" w:rsidR="00000000" w:rsidRPr="00000000">
        <w:rPr>
          <w:rFonts w:ascii="Times New Roman" w:cs="Times New Roman" w:eastAsia="Times New Roman" w:hAnsi="Times New Roman"/>
          <w:sz w:val="26"/>
          <w:szCs w:val="26"/>
          <w:rtl w:val="0"/>
        </w:rPr>
        <w:t xml:space="preserve">ườn Chuối, phường 4, quận 3, thành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w:t>
      </w:r>
      <w:r w:rsidDel="00000000" w:rsidR="00000000" w:rsidRPr="00000000">
        <w:rPr>
          <w:rFonts w:ascii="Times New Roman" w:cs="Times New Roman" w:eastAsia="Times New Roman" w:hAnsi="Times New Roman"/>
          <w:sz w:val="26"/>
          <w:szCs w:val="26"/>
          <w:rtl w:val="0"/>
        </w:rPr>
        <w:t xml:space="preserve">ội trợ,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w:t>
      </w:r>
      <w:r w:rsidDel="00000000" w:rsidR="00000000" w:rsidRPr="00000000">
        <w:rPr>
          <w:rFonts w:ascii="Times New Roman" w:cs="Times New Roman" w:eastAsia="Times New Roman" w:hAnsi="Times New Roman"/>
          <w:sz w:val="26"/>
          <w:szCs w:val="26"/>
          <w:rtl w:val="0"/>
        </w:rPr>
        <w:t xml:space="preserve">ợ sửa đồ ở tại nhà riêng 116/30 Vườn Chuối, phường 4, quận 3, thành phố Hồ Chí Minh.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0933548181.</w:t>
      </w:r>
    </w:p>
    <w:p w:rsidR="00000000" w:rsidDel="00000000" w:rsidP="00000000" w:rsidRDefault="00000000" w:rsidRPr="00000000" w14:paraId="0000001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0</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t</w:t>
      </w:r>
      <w:r w:rsidDel="00000000" w:rsidR="00000000" w:rsidRPr="00000000">
        <w:rPr>
          <w:rFonts w:ascii="Times New Roman" w:cs="Times New Roman" w:eastAsia="Times New Roman" w:hAnsi="Times New Roman"/>
          <w:sz w:val="26"/>
          <w:szCs w:val="26"/>
          <w:rtl w:val="0"/>
        </w:rPr>
        <w:t xml:space="preserve">ại BV Công An 30/4 do có triệu chứng nghi nhiễm covid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có kết quả XN dương tính với SARS-CoV-2 ng</w:t>
      </w:r>
      <w:r w:rsidDel="00000000" w:rsidR="00000000" w:rsidRPr="00000000">
        <w:rPr>
          <w:rFonts w:ascii="Times New Roman" w:cs="Times New Roman" w:eastAsia="Times New Roman" w:hAnsi="Times New Roman"/>
          <w:sz w:val="26"/>
          <w:szCs w:val="26"/>
          <w:rtl w:val="0"/>
        </w:rPr>
        <w:t xml:space="preserve">ày 02/07/2021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BN sống cùng với 3 người khác trong gia đình ở địa chỉ 116/30 Vườn Chuối, phường 4, quận 3. Cụ thể:</w:t>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gái: Phạm Thùy Phương Loan - sinh năm 1988 - SĐT: 090911990.</w:t>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gái: Phạm Thùy Loan Anh - sinh năm 1993 - SĐT: 0903.033.320.</w:t>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rể: Bùi Đức Minh - sinh năm 1986.</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chủ yếu ở nhà, có khách mang đồ đến thì BN sửa đồ cho khách. Thỉnh thoảng BN có đi chợ Vườn Chuối để mua rau (từ hẻm 116 quẹo phải vô hướng lồng chợ). BN ăn sáng trưa tối ở nhà cùng gia đình. </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21/6 - 26/6, BN có một lần đến tiệm bán phụ liệu may mặc tên Hiền (đường số 2, chợ Vườn Chuối) để mua đồ lúc 9 giờ - 10 giờ (BN không nhớ rõ ngày nào), BN đi một mình.</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26/6, </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triệu chứng đau đầu, BN khai có uống thuốc và đã đỡ nhưng gần đây triệu chứng này xuất hiện lại kèm với dấu hiệu mệt mỏi.</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cùng ngày, BN có khách là Bùi Thế Thanh (sinh năm 1957 - SĐT: 0903.711.481 - Đ/C: 20/52 Cô Bắc, phường 1, quận Phú Nhuận).</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28/6, BN có cháu mang đồ sang nhà BN để sửa, cụ thể: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Nguyễn Thanh Trúc (sinh năm 1987 - SĐT: 0908.833.804 - Đ/C: tầng 5 chung cư M-One, Bế Văn Cấm, Tân Kiểng, Quận 7)</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Thị Thanh Nhàn (sinh năm 1995 - SĐT: 0938.660.545 - Đ/C: tầng 5 chung cư M-One, Bế Văn Cấm, Tân Kiểng, Quận 7)</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29/6 - 30/6, </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triệu chứng sốt, BN khai BN có uống thuốc sẵn có ở nhà. </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Cùng khoảng thời gian này, BN có lấy mẫu XN cộng đồng ở khu phố (nơi lấy mẫu cách nhà BN khoảng 3 căn).</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02/7, do các triệu chứng đau đầu, mệt mỏi không giảm nên BN đã cùng con gái lớn là Phạm Thùy Phương Loan đến BV Công An 30/4 để khám sàng lọc và được lấy mẫu 2 lần tại đây. </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BN đang được cách ly tập trung ở BV Công An 30/4 cùng với con gái  Phạm Thùy Phương Loan.</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w:t>
      </w:r>
    </w:p>
    <w:p w:rsidR="00000000" w:rsidDel="00000000" w:rsidP="00000000" w:rsidRDefault="00000000" w:rsidRPr="00000000" w14:paraId="0000002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08.0" w:type="dxa"/>
              <w:bottom w:w="0.0" w:type="dxa"/>
              <w:right w:w="108.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08.0" w:type="dxa"/>
              <w:bottom w:w="0.0" w:type="dxa"/>
              <w:right w:w="108.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0"/>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character" w:styleId="4">
    <w:name w:val="Emphasis"/>
    <w:basedOn w:val="2"/>
    <w:uiPriority w:val="20"/>
    <w:qFormat w:val="1"/>
    <w:rPr>
      <w:i w:val="1"/>
      <w:iCs w:val="1"/>
    </w:rPr>
  </w:style>
  <w:style w:type="paragraph" w:styleId="5">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ylhLWSQMAEx2NJQMVdXnkFmMvA==">AMUW2mWOQ2OjtIOCPV36e88jUGlo0LTqNfsBUkx8RCrZO5frYMfgkhu3dayrrhEdv0RGmpQwIP4EHnD8/C5wb2WUndMzUDKDYCUZvwp/cRwOUcXcPKPa/hk=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