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76200</wp:posOffset>
                      </wp:positionV>
                      <wp:extent cx="685800" cy="88900"/>
                      <wp:effectExtent b="0" l="0" r="0" t="0"/>
                      <wp:wrapNone/>
                      <wp:docPr id="11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76200</wp:posOffset>
                      </wp:positionV>
                      <wp:extent cx="685800" cy="88900"/>
                      <wp:effectExtent b="0" l="0" r="0" t="0"/>
                      <wp:wrapNone/>
                      <wp:docPr id="11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00000 và 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76200</wp:posOffset>
                      </wp:positionV>
                      <wp:extent cx="1866900" cy="88900"/>
                      <wp:effectExtent b="0" l="0" r="0" t="0"/>
                      <wp:wrapNone/>
                      <wp:docPr id="10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76200</wp:posOffset>
                      </wp:positionV>
                      <wp:extent cx="1866900" cy="88900"/>
                      <wp:effectExtent b="0" l="0" r="0" t="0"/>
                      <wp:wrapNone/>
                      <wp:docPr id="10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00000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00000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 THỨ HAI:</w:t>
      </w:r>
    </w:p>
    <w:p w:rsidR="00000000" w:rsidDel="00000000" w:rsidP="00000000" w:rsidRDefault="00000000" w:rsidRPr="00000000" w14:paraId="0000001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10 giờ 00 phút, ngày 03/07/2021.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NGUYỄN MINH KIỆT (BN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00000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Giới tính: Nam, sinh năm 1995, quốc tịch Việt Nam (sau đây gọi tắt là BN).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Số CMND/CCCD: BN không nhớ, để quên CMND ở nhà.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l2azs9ifznf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161/1/84C Hoài Thanh, phường 14, quận 8, thành phố Hồ Chí Minh.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xtbf8nng4bv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Thất nghiệp.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0906.269.457.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 liên quan đến F0 Trương Thị Kim Hoa, là con ruột, sống chung nhà với BN Trương Thị Kim Hoa.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02 ngày 01/07/2021 tại phường 14 quận 8 do thuộc diện F1 của F0 Trương Thị Kim Hoa và có kết quả dương tính với SARS-CoV-2.</w:t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xg9poibsyfsv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 161/1/84C Hoài Thanh, phường 14, quận 8, thành phố Hồ Chí Minh chung với 5 người khác (cả 6 người trong gia đình đều phát hiện dương tính cùng ngày):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q6ium37j94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Ba, Nguyễn Văn Minh, 1969.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w294ej8oh3s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Mẹ, Trương Thị Kim Hoa, 1972.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w57hfgjw11s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Chị gái, Nguyễn Ngọc Lê, 1992, 0358.597.985.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sd20suc4qh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Vợ, Trần Thị Tuyết Ngân, 1998, 0797.961.008.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k2qy940zc3x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trai, Nguyễn Minh Quang, 2019.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fexp8nampkbb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đã thất nghiệp từ đầu tháng 5 và chỉ ở nhà, không đi đâu khác, không tiếp xúc với hàng xóm, bạn bè.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2p6m373t1gd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27/06/2021, BN có ghé nhà thuốc Trung Tín, địa chỉ: 97 Hoài Thanh, Phường 14, Quận 8, Thành phố Hồ Chí Minh. 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gkaft9ft3q5t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Trưa ngày 03/07/2021, BN và gia đình được đưa đến khu cách ly điều trị tại Trung tâm Giáo dục An ninh Quốc phòng, KTX khu A Đại học Quốc Gia. Tại đây, BN ở cùng phòng 312 với ba Nguyễn Văn Minh và chị gái Nguyễn Ngọc Lê.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01 lần: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01: ngày 01/07/2021, BN lấy mẫu xét nghiệm tại Trạm Y Tế phường 14, quận 8 do thuộc diện F1 của BN Trương Thị Kim Hoa và có kết quả dương tính vào ngày 03/07/2021.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Trong suốt quá trình ghi nhận dịch tễ 21 ngày, BN ghi nhận các triệu chứng bất thường sau: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27/06/2021, BN có nóng sốt, tự mua thuốc uống thì hạ sốt.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01/07/2021, BN bắt đầu ho.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cách ly điều trị tại Trung tâm Giáo dục An ninh Quốc phòng, KTX khu A Đại học Quốc 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927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762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637629"/>
    <w:rPr>
      <w:rFonts w:asciiTheme="minorHAnsi" w:cstheme="minorBidi" w:eastAsiaTheme="minorHAnsi" w:hAnsiTheme="minorHAns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1" w:customStyle="1">
    <w:name w:val="Normal1"/>
    <w:rsid w:val="001E2B6A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  <w:u w:color="000000"/>
      <w:bdr w:space="0" w:sz="0" w:val="nil"/>
      <w:lang w:eastAsia="en-US"/>
    </w:rPr>
  </w:style>
  <w:style w:type="numbering" w:styleId="Bullets" w:customStyle="1">
    <w:name w:val="Bullets"/>
    <w:rsid w:val="001E2B6A"/>
    <w:pPr>
      <w:numPr>
        <w:numId w:val="10"/>
      </w:numPr>
    </w:pPr>
  </w:style>
  <w:style w:type="paragraph" w:styleId="BodyA" w:customStyle="1">
    <w:name w:val="Body A"/>
    <w:rsid w:val="001E2B6A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color w:val="000000"/>
      <w:u w:color="000000"/>
      <w:bdr w:space="0" w:sz="0" w:val="ni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e7jWiWGDQrg2QYUyPDsZ56SF2A==">AMUW2mXB48vbEGoXpaVEP2ldCMM+GYTuUzVlY7qX4z552DrgTFPgn8QKxLcqmSsPaOEEgz0vXV4HHhY1ySfDNNrQxlQrWWrEtclckc8CbRxOEX9kpgTHMMeDo/NhG2bA/Wk3bxvcvnPysxFd7Q3FRKwKeSEU1nqY8KPAXr/0L89ygyB3QR7rSaPIYDKDCAYRRgnyN1YfAL9WMykO5z2u/IIvmccf5sj04ZJZ3yeYC+c7aFprwejMJW8FM3CK8YsaW2CoEbyQGHYHHyc6Nd1r+kBKr++2gwXj62y7e+HT8wkMZU8H8l0GiEwWRQHy3kIkyoTPcKWxG54vaYZDJEyPCpWf+7mCo0NE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2021-06-13T09:54:00Z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