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D29A8" w14:textId="77777777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3DDD29B2" w14:textId="77777777">
        <w:tc>
          <w:tcPr>
            <w:tcW w:w="4572" w:type="dxa"/>
          </w:tcPr>
          <w:p w14:paraId="3DDD29A9" w14:textId="77777777" w:rsidR="00FF0E14" w:rsidRDefault="005C3C76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3DDD29AA" w14:textId="77777777" w:rsidR="00FF0E14" w:rsidRDefault="005C3C76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3DDD29AB" w14:textId="77777777" w:rsidR="00FF0E14" w:rsidRDefault="005C3C76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DDD2A9C" wp14:editId="3DDD2A9D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7CDE5C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3DDD29AC" w14:textId="77777777" w:rsidR="00FF0E14" w:rsidRDefault="005C3C76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>:                   /TTKSBT-BTN</w:t>
            </w:r>
          </w:p>
          <w:p w14:paraId="3DDD29AD" w14:textId="77777777" w:rsidR="00FF0E14" w:rsidRDefault="005C3C76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COVID-19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  <w:highlight w:val="white"/>
              </w:rPr>
              <w:t>số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......</w:t>
            </w:r>
            <w:proofErr w:type="gramEnd"/>
          </w:p>
        </w:tc>
        <w:tc>
          <w:tcPr>
            <w:tcW w:w="5310" w:type="dxa"/>
          </w:tcPr>
          <w:p w14:paraId="3DDD29AE" w14:textId="77777777" w:rsidR="00FF0E14" w:rsidRDefault="005C3C76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3DDD29AF" w14:textId="77777777" w:rsidR="00FF0E14" w:rsidRDefault="005C3C7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DDD2A9E" wp14:editId="3DDD2A9F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 w14:anchorId="7E0F0ADF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DDD29B0" w14:textId="6119B311" w:rsidR="00FF0E14" w:rsidRDefault="005C3C76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i/>
                <w:sz w:val="26"/>
                <w:szCs w:val="26"/>
              </w:rPr>
              <w:t>Hồ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   </w:t>
            </w:r>
            <w:r w:rsidR="00EB441C">
              <w:rPr>
                <w:i/>
                <w:sz w:val="26"/>
                <w:szCs w:val="26"/>
              </w:rPr>
              <w:t>03</w:t>
            </w:r>
            <w:r>
              <w:rPr>
                <w:i/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    </w:t>
            </w:r>
            <w:r w:rsidR="00D96533">
              <w:rPr>
                <w:i/>
                <w:sz w:val="26"/>
                <w:szCs w:val="26"/>
              </w:rPr>
              <w:t>0</w:t>
            </w:r>
            <w:r w:rsidR="00CD2D1C">
              <w:rPr>
                <w:i/>
                <w:sz w:val="26"/>
                <w:szCs w:val="26"/>
                <w:lang w:val="vi-VN"/>
              </w:rPr>
              <w:t>7</w:t>
            </w:r>
            <w:r>
              <w:rPr>
                <w:i/>
                <w:sz w:val="26"/>
                <w:szCs w:val="26"/>
              </w:rPr>
              <w:t xml:space="preserve"> 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 2021</w:t>
            </w:r>
          </w:p>
          <w:p w14:paraId="3DDD29B1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DDD29B3" w14:textId="77777777" w:rsidR="00FF0E14" w:rsidRDefault="005C3C7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3DDD29B4" w14:textId="77777777"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DDD29B5" w14:textId="77777777"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3DDD29B6" w14:textId="77777777"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3DDD29B7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DDD29B8" w14:textId="77777777" w:rsidR="00FF0E14" w:rsidRDefault="005C3C7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........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5530745" w14:textId="77777777" w:rsidR="00FB2F69" w:rsidRDefault="00FB2F69" w:rsidP="00FB2F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3D4ACE1D" w14:textId="791CA3FA" w:rsidR="00FB2F69" w:rsidRDefault="00FB2F69" w:rsidP="00FB2F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3/7/2021.</w:t>
      </w:r>
    </w:p>
    <w:p w14:paraId="79D20586" w14:textId="1696A4A5" w:rsidR="00FB2F69" w:rsidRDefault="00FB2F69" w:rsidP="00FB2F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NGUYỄN VĂN NGỌC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2002,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294C29">
        <w:rPr>
          <w:rFonts w:ascii="Times New Roman" w:eastAsia="Times New Roman" w:hAnsi="Times New Roman" w:cs="Times New Roman"/>
          <w:sz w:val="26"/>
          <w:szCs w:val="26"/>
        </w:rPr>
        <w:t>092202004510</w:t>
      </w:r>
    </w:p>
    <w:p w14:paraId="092AE177" w14:textId="0F85AE93" w:rsidR="00FB2F69" w:rsidRDefault="00FB2F69" w:rsidP="00FB2F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ở: </w:t>
      </w:r>
      <w:r w:rsidR="00294C29">
        <w:rPr>
          <w:rFonts w:ascii="Times New Roman" w:eastAsia="Times New Roman" w:hAnsi="Times New Roman" w:cs="Times New Roman"/>
          <w:sz w:val="26"/>
          <w:szCs w:val="26"/>
        </w:rPr>
        <w:t>76 ĐẶNG NGHIÊM. P.LONG THẠNH MỸ. QUẬN 9.</w:t>
      </w:r>
    </w:p>
    <w:p w14:paraId="4D184867" w14:textId="62D6A75F" w:rsidR="00FB2F69" w:rsidRPr="000F2429" w:rsidRDefault="00FB2F69" w:rsidP="00FB2F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SX1, TDA,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="001B3C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B3CB7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1B3C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B3CB7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1B3C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B3CB7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1B3C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NIDEC SANKYO</w:t>
      </w:r>
      <w:bookmarkStart w:id="1" w:name="_GoBack"/>
      <w:bookmarkEnd w:id="1"/>
    </w:p>
    <w:p w14:paraId="379E7DC5" w14:textId="3BFA09FE" w:rsidR="00FB2F69" w:rsidRDefault="00FB2F69" w:rsidP="00FB2F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294C29">
        <w:rPr>
          <w:rFonts w:ascii="Times New Roman" w:eastAsia="Times New Roman" w:hAnsi="Times New Roman" w:cs="Times New Roman"/>
          <w:color w:val="000000"/>
          <w:sz w:val="26"/>
          <w:szCs w:val="26"/>
        </w:rPr>
        <w:t>0929639181 ( 0773668951-chị)</w:t>
      </w:r>
    </w:p>
    <w:p w14:paraId="564BCD0D" w14:textId="7F02571A" w:rsidR="00FB2F69" w:rsidRDefault="00294C29" w:rsidP="00FB2F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30/06: BN test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="00FB2F69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02/07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FB2F6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B2F69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FB2F6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B2F6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FB2F6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B2F69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FB2F6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DƯƠNG TÍNH </w:t>
      </w:r>
      <w:proofErr w:type="spellStart"/>
      <w:r w:rsidR="00FB2F6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FB2F6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Sar-Cov-2.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CLTT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5064770" w14:textId="77777777" w:rsidR="00FB2F69" w:rsidRDefault="00FB2F69" w:rsidP="00FB2F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</w:p>
    <w:p w14:paraId="73A4BC52" w14:textId="3B434599" w:rsidR="00023AA8" w:rsidRDefault="00095F5B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-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14/06-29/06: BN </w:t>
      </w:r>
      <w:proofErr w:type="spellStart"/>
      <w:r>
        <w:rPr>
          <w:bCs/>
          <w:color w:val="000000"/>
          <w:sz w:val="26"/>
          <w:szCs w:val="26"/>
        </w:rPr>
        <w:t>đi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làm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từ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thứ</w:t>
      </w:r>
      <w:proofErr w:type="spellEnd"/>
      <w:r>
        <w:rPr>
          <w:bCs/>
          <w:color w:val="000000"/>
          <w:sz w:val="26"/>
          <w:szCs w:val="26"/>
        </w:rPr>
        <w:t xml:space="preserve"> 2-&gt; </w:t>
      </w:r>
      <w:proofErr w:type="spellStart"/>
      <w:r>
        <w:rPr>
          <w:bCs/>
          <w:color w:val="000000"/>
          <w:sz w:val="26"/>
          <w:szCs w:val="26"/>
        </w:rPr>
        <w:t>thứ</w:t>
      </w:r>
      <w:proofErr w:type="spellEnd"/>
      <w:r>
        <w:rPr>
          <w:bCs/>
          <w:color w:val="000000"/>
          <w:sz w:val="26"/>
          <w:szCs w:val="26"/>
        </w:rPr>
        <w:t xml:space="preserve"> 7, </w:t>
      </w:r>
      <w:proofErr w:type="spellStart"/>
      <w:r>
        <w:rPr>
          <w:bCs/>
          <w:color w:val="000000"/>
          <w:sz w:val="26"/>
          <w:szCs w:val="26"/>
        </w:rPr>
        <w:t>chủ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nhật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nghỉ</w:t>
      </w:r>
      <w:proofErr w:type="spellEnd"/>
      <w:r>
        <w:rPr>
          <w:bCs/>
          <w:color w:val="000000"/>
          <w:sz w:val="26"/>
          <w:szCs w:val="26"/>
        </w:rPr>
        <w:t>.</w:t>
      </w:r>
    </w:p>
    <w:p w14:paraId="5C76EADA" w14:textId="3AED4278" w:rsidR="00095F5B" w:rsidRDefault="00095F5B" w:rsidP="00472BC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+ </w:t>
      </w:r>
      <w:proofErr w:type="spellStart"/>
      <w:r>
        <w:rPr>
          <w:bCs/>
          <w:color w:val="000000"/>
          <w:sz w:val="26"/>
          <w:szCs w:val="26"/>
        </w:rPr>
        <w:t>Khung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giờ</w:t>
      </w:r>
      <w:proofErr w:type="spellEnd"/>
      <w:r>
        <w:rPr>
          <w:bCs/>
          <w:color w:val="000000"/>
          <w:sz w:val="26"/>
          <w:szCs w:val="26"/>
        </w:rPr>
        <w:t xml:space="preserve"> 8h-20h: BN </w:t>
      </w:r>
      <w:proofErr w:type="spellStart"/>
      <w:r>
        <w:rPr>
          <w:bCs/>
          <w:color w:val="000000"/>
          <w:sz w:val="26"/>
          <w:szCs w:val="26"/>
        </w:rPr>
        <w:t>sáng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làm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tối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về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nhà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proofErr w:type="gramStart"/>
      <w:r>
        <w:rPr>
          <w:bCs/>
          <w:color w:val="000000"/>
          <w:sz w:val="26"/>
          <w:szCs w:val="26"/>
        </w:rPr>
        <w:t>ăn</w:t>
      </w:r>
      <w:proofErr w:type="spellEnd"/>
      <w:proofErr w:type="gram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uống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nhà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hoặc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ty</w:t>
      </w:r>
      <w:proofErr w:type="spellEnd"/>
      <w:r>
        <w:rPr>
          <w:bCs/>
          <w:color w:val="000000"/>
          <w:sz w:val="26"/>
          <w:szCs w:val="26"/>
        </w:rPr>
        <w:t xml:space="preserve">. </w:t>
      </w:r>
    </w:p>
    <w:p w14:paraId="1A9821E7" w14:textId="57C4F6B0" w:rsidR="005A0EFC" w:rsidRDefault="005A0EFC" w:rsidP="005A0EFC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+ Ở </w:t>
      </w:r>
      <w:proofErr w:type="spellStart"/>
      <w:r>
        <w:rPr>
          <w:bCs/>
          <w:color w:val="000000"/>
          <w:sz w:val="26"/>
          <w:szCs w:val="26"/>
        </w:rPr>
        <w:t>công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ty</w:t>
      </w:r>
      <w:proofErr w:type="spellEnd"/>
      <w:r>
        <w:rPr>
          <w:bCs/>
          <w:color w:val="000000"/>
          <w:sz w:val="26"/>
          <w:szCs w:val="26"/>
        </w:rPr>
        <w:t xml:space="preserve"> BN </w:t>
      </w:r>
      <w:proofErr w:type="spellStart"/>
      <w:r>
        <w:rPr>
          <w:bCs/>
          <w:color w:val="000000"/>
          <w:sz w:val="26"/>
          <w:szCs w:val="26"/>
        </w:rPr>
        <w:t>tiếp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xúc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với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các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nghiệp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chung</w:t>
      </w:r>
      <w:proofErr w:type="spellEnd"/>
      <w:r>
        <w:rPr>
          <w:bCs/>
          <w:color w:val="000000"/>
          <w:sz w:val="26"/>
          <w:szCs w:val="26"/>
        </w:rPr>
        <w:t xml:space="preserve"> line (</w:t>
      </w:r>
      <w:proofErr w:type="spellStart"/>
      <w:r>
        <w:rPr>
          <w:bCs/>
          <w:color w:val="000000"/>
          <w:sz w:val="26"/>
          <w:szCs w:val="26"/>
        </w:rPr>
        <w:t>khoảng</w:t>
      </w:r>
      <w:proofErr w:type="spellEnd"/>
      <w:r>
        <w:rPr>
          <w:bCs/>
          <w:color w:val="000000"/>
          <w:sz w:val="26"/>
          <w:szCs w:val="26"/>
        </w:rPr>
        <w:t xml:space="preserve"> 20</w:t>
      </w:r>
      <w:proofErr w:type="gramStart"/>
      <w:r>
        <w:rPr>
          <w:bCs/>
          <w:color w:val="000000"/>
          <w:sz w:val="26"/>
          <w:szCs w:val="26"/>
        </w:rPr>
        <w:t>,30</w:t>
      </w:r>
      <w:proofErr w:type="gram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người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không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nhớ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rõ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tên</w:t>
      </w:r>
      <w:proofErr w:type="spellEnd"/>
      <w:r>
        <w:rPr>
          <w:bCs/>
          <w:color w:val="000000"/>
          <w:sz w:val="26"/>
          <w:szCs w:val="26"/>
        </w:rPr>
        <w:t xml:space="preserve">),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tiếp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xúc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gần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với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dông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nghiệp</w:t>
      </w:r>
      <w:proofErr w:type="spellEnd"/>
      <w:r>
        <w:rPr>
          <w:bCs/>
          <w:color w:val="000000"/>
          <w:sz w:val="26"/>
          <w:szCs w:val="26"/>
        </w:rPr>
        <w:t xml:space="preserve"> QUÁCH VĂN PHÚC, NGUYỄN NGỌC HUY.</w:t>
      </w:r>
    </w:p>
    <w:p w14:paraId="57E3C337" w14:textId="26B5CAF9" w:rsidR="005A0EFC" w:rsidRDefault="00FB2F69" w:rsidP="005A0EFC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lastRenderedPageBreak/>
        <w:t xml:space="preserve">-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24/06: BN </w:t>
      </w:r>
      <w:proofErr w:type="spellStart"/>
      <w:r>
        <w:rPr>
          <w:bCs/>
          <w:color w:val="000000"/>
          <w:sz w:val="26"/>
          <w:szCs w:val="26"/>
        </w:rPr>
        <w:t>đi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chích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vắc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xin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ty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về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thì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triệu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chứng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sốt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người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nhà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mua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thuốc</w:t>
      </w:r>
      <w:proofErr w:type="spellEnd"/>
      <w:r>
        <w:rPr>
          <w:bCs/>
          <w:color w:val="000000"/>
          <w:sz w:val="26"/>
          <w:szCs w:val="26"/>
        </w:rPr>
        <w:t>.</w:t>
      </w:r>
    </w:p>
    <w:p w14:paraId="14BCB699" w14:textId="4EA26804" w:rsidR="00FB2F69" w:rsidRDefault="00FB2F69" w:rsidP="005A0EFC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-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25/05: BN </w:t>
      </w:r>
      <w:proofErr w:type="spellStart"/>
      <w:r>
        <w:rPr>
          <w:bCs/>
          <w:color w:val="000000"/>
          <w:sz w:val="26"/>
          <w:szCs w:val="26"/>
        </w:rPr>
        <w:t>xin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nghỉ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làm</w:t>
      </w:r>
      <w:proofErr w:type="spellEnd"/>
      <w:r>
        <w:rPr>
          <w:bCs/>
          <w:color w:val="000000"/>
          <w:sz w:val="26"/>
          <w:szCs w:val="26"/>
        </w:rPr>
        <w:t xml:space="preserve"> ở </w:t>
      </w:r>
      <w:proofErr w:type="spellStart"/>
      <w:r>
        <w:rPr>
          <w:bCs/>
          <w:color w:val="000000"/>
          <w:sz w:val="26"/>
          <w:szCs w:val="26"/>
        </w:rPr>
        <w:t>nhà</w:t>
      </w:r>
      <w:proofErr w:type="spellEnd"/>
    </w:p>
    <w:p w14:paraId="27387F8F" w14:textId="49DA169D" w:rsidR="00FB2F69" w:rsidRDefault="00FB2F69" w:rsidP="005A0EFC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-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30/06: BN ở </w:t>
      </w:r>
      <w:proofErr w:type="spellStart"/>
      <w:r>
        <w:rPr>
          <w:bCs/>
          <w:color w:val="000000"/>
          <w:sz w:val="26"/>
          <w:szCs w:val="26"/>
        </w:rPr>
        <w:t>lại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ty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để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làm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việc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không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về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nhà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và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được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lấy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mẫu</w:t>
      </w:r>
      <w:proofErr w:type="spellEnd"/>
      <w:r>
        <w:rPr>
          <w:bCs/>
          <w:color w:val="000000"/>
          <w:sz w:val="26"/>
          <w:szCs w:val="26"/>
        </w:rPr>
        <w:t xml:space="preserve"> test </w:t>
      </w:r>
      <w:proofErr w:type="spellStart"/>
      <w:r>
        <w:rPr>
          <w:bCs/>
          <w:color w:val="000000"/>
          <w:sz w:val="26"/>
          <w:szCs w:val="26"/>
        </w:rPr>
        <w:t>nhanh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lần</w:t>
      </w:r>
      <w:proofErr w:type="spellEnd"/>
      <w:r>
        <w:rPr>
          <w:bCs/>
          <w:color w:val="000000"/>
          <w:sz w:val="26"/>
          <w:szCs w:val="26"/>
        </w:rPr>
        <w:t xml:space="preserve"> 1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kết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quả</w:t>
      </w:r>
      <w:proofErr w:type="spellEnd"/>
      <w:r>
        <w:rPr>
          <w:bCs/>
          <w:color w:val="000000"/>
          <w:sz w:val="26"/>
          <w:szCs w:val="26"/>
        </w:rPr>
        <w:t xml:space="preserve">; </w:t>
      </w:r>
      <w:proofErr w:type="spellStart"/>
      <w:r>
        <w:rPr>
          <w:bCs/>
          <w:color w:val="000000"/>
          <w:sz w:val="26"/>
          <w:szCs w:val="26"/>
        </w:rPr>
        <w:t>âm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tính</w:t>
      </w:r>
      <w:proofErr w:type="spellEnd"/>
      <w:r>
        <w:rPr>
          <w:bCs/>
          <w:color w:val="000000"/>
          <w:sz w:val="26"/>
          <w:szCs w:val="26"/>
        </w:rPr>
        <w:t>.</w:t>
      </w:r>
    </w:p>
    <w:p w14:paraId="387B2A96" w14:textId="537E9CA5" w:rsidR="00FB2F69" w:rsidRDefault="00FB2F69" w:rsidP="00FB2F69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- </w:t>
      </w:r>
      <w:proofErr w:type="spellStart"/>
      <w:r>
        <w:rPr>
          <w:bCs/>
          <w:color w:val="000000"/>
          <w:sz w:val="26"/>
          <w:szCs w:val="26"/>
        </w:rPr>
        <w:t>Ngày</w:t>
      </w:r>
      <w:proofErr w:type="spellEnd"/>
      <w:r>
        <w:rPr>
          <w:bCs/>
          <w:color w:val="000000"/>
          <w:sz w:val="26"/>
          <w:szCs w:val="26"/>
        </w:rPr>
        <w:t xml:space="preserve"> 02/07: BN </w:t>
      </w:r>
      <w:proofErr w:type="spellStart"/>
      <w:r>
        <w:rPr>
          <w:bCs/>
          <w:color w:val="000000"/>
          <w:sz w:val="26"/>
          <w:szCs w:val="26"/>
        </w:rPr>
        <w:t>được</w:t>
      </w:r>
      <w:proofErr w:type="spellEnd"/>
      <w:r>
        <w:rPr>
          <w:bCs/>
          <w:color w:val="000000"/>
          <w:sz w:val="26"/>
          <w:szCs w:val="26"/>
        </w:rPr>
        <w:t xml:space="preserve"> test </w:t>
      </w:r>
      <w:proofErr w:type="spellStart"/>
      <w:r>
        <w:rPr>
          <w:bCs/>
          <w:color w:val="000000"/>
          <w:sz w:val="26"/>
          <w:szCs w:val="26"/>
        </w:rPr>
        <w:t>lại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lần</w:t>
      </w:r>
      <w:proofErr w:type="spellEnd"/>
      <w:r>
        <w:rPr>
          <w:bCs/>
          <w:color w:val="000000"/>
          <w:sz w:val="26"/>
          <w:szCs w:val="26"/>
        </w:rPr>
        <w:t xml:space="preserve"> 2 ở </w:t>
      </w:r>
      <w:proofErr w:type="spellStart"/>
      <w:r>
        <w:rPr>
          <w:bCs/>
          <w:color w:val="000000"/>
          <w:sz w:val="26"/>
          <w:szCs w:val="26"/>
        </w:rPr>
        <w:t>công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ty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thì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kết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quả</w:t>
      </w:r>
      <w:proofErr w:type="spellEnd"/>
      <w:r>
        <w:rPr>
          <w:bCs/>
          <w:color w:val="000000"/>
          <w:sz w:val="26"/>
          <w:szCs w:val="26"/>
        </w:rPr>
        <w:t xml:space="preserve">: DƯƠNG TÍNH. -&gt; </w:t>
      </w:r>
      <w:proofErr w:type="spellStart"/>
      <w:proofErr w:type="gramStart"/>
      <w:r>
        <w:rPr>
          <w:bCs/>
          <w:color w:val="000000"/>
          <w:sz w:val="26"/>
          <w:szCs w:val="26"/>
        </w:rPr>
        <w:t>chuyển</w:t>
      </w:r>
      <w:proofErr w:type="spellEnd"/>
      <w:proofErr w:type="gramEnd"/>
      <w:r>
        <w:rPr>
          <w:bCs/>
          <w:color w:val="000000"/>
          <w:sz w:val="26"/>
          <w:szCs w:val="26"/>
        </w:rPr>
        <w:t xml:space="preserve"> CLTT </w:t>
      </w:r>
      <w:proofErr w:type="spellStart"/>
      <w:r>
        <w:rPr>
          <w:bCs/>
          <w:color w:val="000000"/>
          <w:sz w:val="26"/>
          <w:szCs w:val="26"/>
        </w:rPr>
        <w:t>tại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học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Ngân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hàng</w:t>
      </w:r>
      <w:proofErr w:type="spellEnd"/>
      <w:r>
        <w:rPr>
          <w:bCs/>
          <w:color w:val="000000"/>
          <w:sz w:val="26"/>
          <w:szCs w:val="26"/>
        </w:rPr>
        <w:t>.</w:t>
      </w:r>
    </w:p>
    <w:p w14:paraId="3B4C372A" w14:textId="77777777" w:rsidR="00FB2F69" w:rsidRDefault="00FB2F69" w:rsidP="00FB2F69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</w:p>
    <w:p w14:paraId="75ED1C33" w14:textId="070EB331" w:rsidR="00FB2F69" w:rsidRDefault="00FB2F69" w:rsidP="00FB2F69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- BN ở </w:t>
      </w:r>
      <w:proofErr w:type="spellStart"/>
      <w:r>
        <w:rPr>
          <w:bCs/>
          <w:color w:val="000000"/>
          <w:sz w:val="26"/>
          <w:szCs w:val="26"/>
        </w:rPr>
        <w:t>nhà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trọ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bCs/>
          <w:color w:val="000000"/>
          <w:sz w:val="26"/>
          <w:szCs w:val="26"/>
        </w:rPr>
        <w:t>chung</w:t>
      </w:r>
      <w:proofErr w:type="spellEnd"/>
      <w:proofErr w:type="gram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với</w:t>
      </w:r>
      <w:proofErr w:type="spellEnd"/>
      <w:r>
        <w:rPr>
          <w:bCs/>
          <w:color w:val="000000"/>
          <w:sz w:val="26"/>
          <w:szCs w:val="26"/>
        </w:rPr>
        <w:t xml:space="preserve"> 2 </w:t>
      </w:r>
      <w:proofErr w:type="spellStart"/>
      <w:r>
        <w:rPr>
          <w:bCs/>
          <w:color w:val="000000"/>
          <w:sz w:val="26"/>
          <w:szCs w:val="26"/>
        </w:rPr>
        <w:t>người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nữa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là</w:t>
      </w:r>
      <w:proofErr w:type="spellEnd"/>
      <w:r>
        <w:rPr>
          <w:bCs/>
          <w:color w:val="000000"/>
          <w:sz w:val="26"/>
          <w:szCs w:val="26"/>
        </w:rPr>
        <w:t>:</w:t>
      </w:r>
    </w:p>
    <w:p w14:paraId="72D572A7" w14:textId="08AF308D" w:rsidR="00FB2F69" w:rsidRDefault="00FB2F69" w:rsidP="00FB2F69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+ CHỊ HAI- NGUYỄN THỊ BÍCH DUYÊN- 1995-0929639181</w:t>
      </w:r>
    </w:p>
    <w:p w14:paraId="05D648B0" w14:textId="43E655EF" w:rsidR="00FB2F69" w:rsidRDefault="00FB2F69" w:rsidP="00FB2F69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+ ANH HAI- NGUYỄN TIẾN DŨNG- 0877701161</w:t>
      </w:r>
    </w:p>
    <w:p w14:paraId="4EC07F22" w14:textId="77777777" w:rsidR="00FB2F69" w:rsidRPr="00472BCA" w:rsidRDefault="00FB2F69" w:rsidP="005A0EFC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bCs/>
          <w:color w:val="000000"/>
          <w:sz w:val="26"/>
          <w:szCs w:val="26"/>
        </w:rPr>
      </w:pPr>
    </w:p>
    <w:p w14:paraId="55CC6555" w14:textId="77777777" w:rsidR="00B2495F" w:rsidRPr="00B2495F" w:rsidRDefault="00B2495F" w:rsidP="00B2495F">
      <w:pPr>
        <w:pStyle w:val="ListParagraph"/>
        <w:rPr>
          <w:color w:val="000000"/>
          <w:sz w:val="26"/>
          <w:szCs w:val="26"/>
        </w:rPr>
      </w:pPr>
    </w:p>
    <w:p w14:paraId="3DDD29D8" w14:textId="2D03ACFA" w:rsidR="00B607AF" w:rsidRPr="00DA49AE" w:rsidRDefault="00B607AF" w:rsidP="00B2495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A49AE">
        <w:rPr>
          <w:color w:val="000000"/>
          <w:sz w:val="26"/>
          <w:szCs w:val="26"/>
        </w:rPr>
        <w:t xml:space="preserve">        </w:t>
      </w:r>
    </w:p>
    <w:p w14:paraId="3DDD2A1D" w14:textId="77777777" w:rsidR="00FF0E14" w:rsidRDefault="005C3C76" w:rsidP="00023A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3DDD2A1E" w14:textId="77777777" w:rsidR="00FF0E14" w:rsidRDefault="00DC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BV </w:t>
      </w:r>
    </w:p>
    <w:p w14:paraId="3DDD2A1F" w14:textId="77777777" w:rsidR="00FF0E14" w:rsidRDefault="005C3C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DDD2A20" w14:textId="77777777" w:rsidR="00FF0E14" w:rsidRDefault="005C3C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DDD2A21" w14:textId="77777777" w:rsidR="00FF0E14" w:rsidRDefault="005C3C76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3DDD2A22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DD2A23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DD2A24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3DDD2A27" w14:textId="77777777">
        <w:tc>
          <w:tcPr>
            <w:tcW w:w="4084" w:type="dxa"/>
          </w:tcPr>
          <w:p w14:paraId="3DDD2A25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3DDD2A26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3DDD2A2A" w14:textId="77777777">
        <w:trPr>
          <w:trHeight w:val="191"/>
        </w:trPr>
        <w:tc>
          <w:tcPr>
            <w:tcW w:w="4084" w:type="dxa"/>
          </w:tcPr>
          <w:p w14:paraId="3DDD2A28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</w:tc>
        <w:tc>
          <w:tcPr>
            <w:tcW w:w="4788" w:type="dxa"/>
          </w:tcPr>
          <w:p w14:paraId="3DDD2A29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3DDD2A2D" w14:textId="77777777">
        <w:trPr>
          <w:trHeight w:val="20"/>
        </w:trPr>
        <w:tc>
          <w:tcPr>
            <w:tcW w:w="4084" w:type="dxa"/>
          </w:tcPr>
          <w:p w14:paraId="3DDD2A2B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Pasteur TPHCM;</w:t>
            </w:r>
          </w:p>
        </w:tc>
        <w:tc>
          <w:tcPr>
            <w:tcW w:w="4788" w:type="dxa"/>
          </w:tcPr>
          <w:p w14:paraId="3DDD2A2C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3DDD2A30" w14:textId="77777777">
        <w:trPr>
          <w:trHeight w:val="20"/>
        </w:trPr>
        <w:tc>
          <w:tcPr>
            <w:tcW w:w="4084" w:type="dxa"/>
          </w:tcPr>
          <w:p w14:paraId="3DDD2A2E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3DDD2A2F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3DDD2A33" w14:textId="77777777">
        <w:trPr>
          <w:trHeight w:val="20"/>
        </w:trPr>
        <w:tc>
          <w:tcPr>
            <w:tcW w:w="4084" w:type="dxa"/>
          </w:tcPr>
          <w:p w14:paraId="3DDD2A31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3DDD2A32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3DDD2A39" w14:textId="77777777">
        <w:trPr>
          <w:trHeight w:val="285"/>
        </w:trPr>
        <w:tc>
          <w:tcPr>
            <w:tcW w:w="4084" w:type="dxa"/>
          </w:tcPr>
          <w:p w14:paraId="3DDD2A34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color w:val="000000"/>
                <w:sz w:val="24"/>
                <w:szCs w:val="24"/>
              </w:rPr>
              <w:t>: PCBTN, KHNV, TCHC</w:t>
            </w:r>
          </w:p>
          <w:p w14:paraId="3DDD2A35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DDD2A36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3DDD2A37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3DDD2A3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DDD2A3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DDD2A3B" w14:textId="77777777" w:rsidR="00FF0E14" w:rsidRDefault="005C3C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3DDD2A46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3DDD2A3C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DD2A3D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DD2A3E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3F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3DDD2A40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41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42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3DDD2A43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3DDD2A44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45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14:paraId="3DDD2A54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DDD2A47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48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49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A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DDD2A4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4E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4F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3DDD2A50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DDD2A51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3DDD2A52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53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14:paraId="3DDD2A62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3DDD2A5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57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8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DDD2A59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A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5C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5D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DDD2A5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3DDD2A5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3DDD2A6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6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3DDD2A70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3DDD2A6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6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6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6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6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6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6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3DDD2A7E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7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7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7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7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7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7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7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3DDD2A8C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7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8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8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8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8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8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8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3DDD2A9A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8D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DDD2A8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3DDD2A8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0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96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97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9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9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DDD2A9B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96913A0"/>
    <w:multiLevelType w:val="hybridMultilevel"/>
    <w:tmpl w:val="0518EA08"/>
    <w:lvl w:ilvl="0" w:tplc="421201B6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1C914F2"/>
    <w:multiLevelType w:val="hybridMultilevel"/>
    <w:tmpl w:val="22601650"/>
    <w:lvl w:ilvl="0" w:tplc="564E7E5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color w:val="001A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F56E77"/>
    <w:multiLevelType w:val="hybridMultilevel"/>
    <w:tmpl w:val="495469E4"/>
    <w:lvl w:ilvl="0" w:tplc="452E6C00">
      <w:start w:val="1"/>
      <w:numFmt w:val="bullet"/>
      <w:lvlText w:val="‑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6A2F67A4"/>
    <w:multiLevelType w:val="multilevel"/>
    <w:tmpl w:val="94E4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14"/>
    <w:rsid w:val="00023AA8"/>
    <w:rsid w:val="00051307"/>
    <w:rsid w:val="00095F5B"/>
    <w:rsid w:val="00123DE8"/>
    <w:rsid w:val="00152982"/>
    <w:rsid w:val="0017032F"/>
    <w:rsid w:val="001B3CB7"/>
    <w:rsid w:val="001F26BC"/>
    <w:rsid w:val="00294C29"/>
    <w:rsid w:val="002A303B"/>
    <w:rsid w:val="00387404"/>
    <w:rsid w:val="003E6E44"/>
    <w:rsid w:val="00472BCA"/>
    <w:rsid w:val="004A30AD"/>
    <w:rsid w:val="005A0EFC"/>
    <w:rsid w:val="005C3C76"/>
    <w:rsid w:val="005F1895"/>
    <w:rsid w:val="0060288E"/>
    <w:rsid w:val="006B2204"/>
    <w:rsid w:val="00741747"/>
    <w:rsid w:val="00741C3F"/>
    <w:rsid w:val="00743957"/>
    <w:rsid w:val="00796EF4"/>
    <w:rsid w:val="007D7FBF"/>
    <w:rsid w:val="00897036"/>
    <w:rsid w:val="008F36A7"/>
    <w:rsid w:val="009003F4"/>
    <w:rsid w:val="00911575"/>
    <w:rsid w:val="009B1AA1"/>
    <w:rsid w:val="009F48C4"/>
    <w:rsid w:val="00A045A9"/>
    <w:rsid w:val="00A21D08"/>
    <w:rsid w:val="00A33C58"/>
    <w:rsid w:val="00A7084B"/>
    <w:rsid w:val="00B2495F"/>
    <w:rsid w:val="00B607AF"/>
    <w:rsid w:val="00C45729"/>
    <w:rsid w:val="00C55D29"/>
    <w:rsid w:val="00CA3FED"/>
    <w:rsid w:val="00CD2D1C"/>
    <w:rsid w:val="00D96533"/>
    <w:rsid w:val="00DA49AE"/>
    <w:rsid w:val="00DC5BEF"/>
    <w:rsid w:val="00DF441D"/>
    <w:rsid w:val="00EB441C"/>
    <w:rsid w:val="00FB2F69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29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/>
    <w:rsid w:val="00B6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/>
    <w:rsid w:val="00B6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4</cp:revision>
  <dcterms:created xsi:type="dcterms:W3CDTF">2021-07-03T07:02:00Z</dcterms:created>
  <dcterms:modified xsi:type="dcterms:W3CDTF">2021-07-04T07:19:00Z</dcterms:modified>
</cp:coreProperties>
</file>