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4"/>
        <w:gridCol w:w="5944"/>
      </w:tblGrid>
      <w:tr w:rsidR="0035071B" w:rsidRPr="00591246" w:rsidTr="00AF102D">
        <w:trPr>
          <w:trHeight w:val="2077"/>
        </w:trPr>
        <w:tc>
          <w:tcPr>
            <w:tcW w:w="48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ACA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6F2DB07" wp14:editId="0DC982F3">
                      <wp:simplePos x="0" y="0"/>
                      <wp:positionH relativeFrom="column">
                        <wp:posOffset>824470</wp:posOffset>
                      </wp:positionH>
                      <wp:positionV relativeFrom="paragraph">
                        <wp:posOffset>213419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2B5E9" id="Straight Arrow Connector 115" o:spid="_x0000_s1026" type="#_x0000_t32" style="position:absolute;margin-left:64.9pt;margin-top:16.8pt;width:149.25pt;height: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04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tháng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07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Nhận thông tin lúc  giờ 00 phút, ngày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E7980">
        <w:rPr>
          <w:rFonts w:ascii="Times New Roman" w:eastAsia="Times New Roman" w:hAnsi="Times New Roman" w:cs="Times New Roman"/>
          <w:b/>
          <w:sz w:val="26"/>
          <w:szCs w:val="26"/>
        </w:rPr>
        <w:t>PHẠM HỮU PHONG NAM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Giới tính: </w:t>
      </w:r>
      <w:r w:rsidR="00B80007">
        <w:rPr>
          <w:rFonts w:ascii="Times New Roman" w:eastAsia="Times New Roman" w:hAnsi="Times New Roman" w:cs="Times New Roman"/>
          <w:sz w:val="26"/>
          <w:szCs w:val="26"/>
        </w:rPr>
        <w:t>Nam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4E7980">
        <w:rPr>
          <w:rFonts w:ascii="Times New Roman" w:eastAsia="Times New Roman" w:hAnsi="Times New Roman" w:cs="Times New Roman"/>
          <w:sz w:val="26"/>
          <w:szCs w:val="26"/>
        </w:rPr>
        <w:t>1998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quốc tịch Việt Nam (sau đây gọi tắt là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Số CMND/CCCD: </w:t>
      </w:r>
      <w:r w:rsidR="006E0E61">
        <w:rPr>
          <w:rFonts w:ascii="Times New Roman" w:eastAsia="Times New Roman" w:hAnsi="Times New Roman" w:cs="Times New Roman"/>
          <w:sz w:val="26"/>
          <w:szCs w:val="26"/>
        </w:rPr>
        <w:t>07</w:t>
      </w:r>
      <w:r w:rsidR="004E7980">
        <w:rPr>
          <w:rFonts w:ascii="Times New Roman" w:eastAsia="Times New Roman" w:hAnsi="Times New Roman" w:cs="Times New Roman"/>
          <w:sz w:val="26"/>
          <w:szCs w:val="26"/>
        </w:rPr>
        <w:t>5098000299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r w:rsidRPr="00591246"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E7980">
        <w:rPr>
          <w:rFonts w:ascii="Times New Roman" w:eastAsia="Times New Roman" w:hAnsi="Times New Roman" w:cs="Times New Roman"/>
          <w:sz w:val="26"/>
          <w:szCs w:val="26"/>
        </w:rPr>
        <w:t>b04, Chung cư Sunview Town, Phường Hiệp Bình Phước</w:t>
      </w:r>
      <w:r w:rsidR="006E0E61">
        <w:rPr>
          <w:rFonts w:ascii="Times New Roman" w:eastAsia="Times New Roman" w:hAnsi="Times New Roman" w:cs="Times New Roman"/>
          <w:sz w:val="26"/>
          <w:szCs w:val="26"/>
        </w:rPr>
        <w:t>, Thành phố Thủ Đức.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nhân viên </w:t>
      </w:r>
      <w:r w:rsidR="00A56E4E">
        <w:rPr>
          <w:rFonts w:ascii="Times New Roman" w:eastAsia="Times New Roman" w:hAnsi="Times New Roman" w:cs="Times New Roman"/>
          <w:sz w:val="26"/>
          <w:szCs w:val="26"/>
        </w:rPr>
        <w:t>khu vực sản xuất 1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D862CF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A72301">
        <w:rPr>
          <w:rFonts w:ascii="Times New Roman" w:eastAsia="Times New Roman" w:hAnsi="Times New Roman" w:cs="Times New Roman"/>
          <w:sz w:val="26"/>
          <w:szCs w:val="26"/>
        </w:rPr>
        <w:t>0979762843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Ngày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 được lấy mẫu test nhanh tại công ty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kết quả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âm tính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, mẫu gộp âm tính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. Ngày 0</w:t>
      </w:r>
      <w:r w:rsid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/07/2021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được lấy mẫu </w:t>
      </w:r>
      <w:r w:rsidR="0078746E">
        <w:rPr>
          <w:rFonts w:ascii="Times New Roman" w:eastAsia="Times New Roman" w:hAnsi="Times New Roman" w:cs="Times New Roman"/>
          <w:sz w:val="26"/>
          <w:szCs w:val="26"/>
        </w:rPr>
        <w:t>PCR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 quả dương tính với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1279C2" w:rsidRPr="00800AFD" w:rsidRDefault="00F95763" w:rsidP="00800AFD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joh7txa7r96c" w:colFirst="0" w:colLast="0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nhà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riêng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gia đình tại 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b04, Chung cư Sunview Town, Phường Hiệp Bình Phước, Thành phố Thủ Đức</w:t>
      </w:r>
      <w:r w:rsidR="001279C2" w:rsidRPr="00800AFD">
        <w:rPr>
          <w:rFonts w:ascii="Times New Roman" w:eastAsia="Times New Roman" w:hAnsi="Times New Roman" w:cs="Times New Roman"/>
          <w:sz w:val="26"/>
          <w:szCs w:val="26"/>
        </w:rPr>
        <w:t>; bao gồm: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Mẹ 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Nguyễn Thị Thu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(sđt: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0372899784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Anh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trai Nguyễn Minh Trí (sđt: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0908604000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Chị dâu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Lê Thị Phương Thảo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(sđt:</w:t>
      </w:r>
      <w:r w:rsidR="00914E4E">
        <w:rPr>
          <w:rFonts w:ascii="Times New Roman" w:eastAsia="Times New Roman" w:hAnsi="Times New Roman" w:cs="Times New Roman"/>
          <w:sz w:val="26"/>
          <w:szCs w:val="26"/>
        </w:rPr>
        <w:t>0973582850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E85FF3" w:rsidRDefault="00D61ED8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1ED8">
        <w:rPr>
          <w:rFonts w:ascii="Times New Roman" w:hAnsi="Times New Roman" w:cs="Times New Roman"/>
          <w:sz w:val="26"/>
          <w:szCs w:val="26"/>
        </w:rPr>
        <w:t xml:space="preserve">Ngày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-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28/6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 xml:space="preserve">đi làm khung giờ 8:00 đến 20:00 </w:t>
      </w:r>
      <w:r w:rsidR="0019051F">
        <w:rPr>
          <w:rFonts w:ascii="Times New Roman" w:eastAsia="Times New Roman" w:hAnsi="Times New Roman" w:cs="Times New Roman"/>
          <w:sz w:val="26"/>
          <w:szCs w:val="26"/>
        </w:rPr>
        <w:t xml:space="preserve">tại khu sản xuất 1 </w:t>
      </w:r>
      <w:r w:rsidR="0019051F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 xml:space="preserve">, tiếp xúc với người cùng bộ phận, là F1 của F0 </w:t>
      </w:r>
      <w:r w:rsidR="0019051F">
        <w:rPr>
          <w:rFonts w:ascii="Times New Roman" w:eastAsia="Times New Roman" w:hAnsi="Times New Roman" w:cs="Times New Roman"/>
          <w:sz w:val="26"/>
          <w:szCs w:val="26"/>
        </w:rPr>
        <w:t>Nguyễn Ngọc Tiến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19051F">
        <w:rPr>
          <w:rFonts w:ascii="Times New Roman" w:eastAsia="Times New Roman" w:hAnsi="Times New Roman" w:cs="Times New Roman"/>
          <w:sz w:val="26"/>
          <w:szCs w:val="26"/>
        </w:rPr>
        <w:t>khu sản xuất 1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 xml:space="preserve">. Khung giờ 20:00 </w:t>
      </w:r>
      <w:r w:rsidR="0019051F">
        <w:rPr>
          <w:rFonts w:ascii="Times New Roman" w:eastAsia="Times New Roman" w:hAnsi="Times New Roman" w:cs="Times New Roman"/>
          <w:sz w:val="26"/>
          <w:szCs w:val="26"/>
        </w:rPr>
        <w:t>đến sáng, về nhả ở với gia đình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B5AA1" w:rsidRPr="00A56E4E" w:rsidRDefault="0019051F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28/6, từ 6:00 đến 7:00 </w:t>
      </w:r>
      <w:r w:rsidR="00A56E4E">
        <w:rPr>
          <w:rFonts w:ascii="Times New Roman" w:hAnsi="Times New Roman" w:cs="Times New Roman"/>
          <w:sz w:val="26"/>
          <w:szCs w:val="26"/>
        </w:rPr>
        <w:t>và 19:00 đến 20:00 mua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6E4E">
        <w:rPr>
          <w:rFonts w:ascii="Times New Roman" w:hAnsi="Times New Roman" w:cs="Times New Roman"/>
          <w:sz w:val="26"/>
          <w:szCs w:val="26"/>
        </w:rPr>
        <w:t>cafe</w:t>
      </w:r>
      <w:r>
        <w:rPr>
          <w:rFonts w:ascii="Times New Roman" w:hAnsi="Times New Roman" w:cs="Times New Roman"/>
          <w:sz w:val="26"/>
          <w:szCs w:val="26"/>
        </w:rPr>
        <w:t xml:space="preserve"> F5</w:t>
      </w:r>
      <w:r w:rsidR="00A56E4E">
        <w:rPr>
          <w:rFonts w:ascii="Times New Roman" w:hAnsi="Times New Roman" w:cs="Times New Roman"/>
          <w:sz w:val="26"/>
          <w:szCs w:val="26"/>
        </w:rPr>
        <w:t xml:space="preserve"> gặp bạn gái Trần Thị Huyền Trang (sđt:03777173330) tại chung cư sunview.</w:t>
      </w:r>
    </w:p>
    <w:p w:rsidR="00A56E4E" w:rsidRPr="00FB5AA1" w:rsidRDefault="00A56E4E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30/6, làm việc tại phòng SA/SUS, tiếp xúc người cùng phòng. Ngủ lại Phòng lắp ráp linh kiện, tiếp xúc với anh Thái (phòng PE, </w:t>
      </w:r>
      <w:r>
        <w:rPr>
          <w:rFonts w:ascii="Times New Roman" w:hAnsi="Times New Roman" w:cs="Times New Roman"/>
          <w:sz w:val="26"/>
          <w:szCs w:val="26"/>
        </w:rPr>
        <w:t>không nhớ số điện thoại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B5AA1" w:rsidRPr="00A56E4E" w:rsidRDefault="00FB5AA1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A56E4E">
        <w:rPr>
          <w:rFonts w:ascii="Times New Roman" w:eastAsia="Times New Roman" w:hAnsi="Times New Roman" w:cs="Times New Roman"/>
          <w:sz w:val="26"/>
          <w:szCs w:val="26"/>
        </w:rPr>
        <w:t xml:space="preserve">01/07, từ 7:00 đến 12:00 làm việc tại </w:t>
      </w:r>
      <w:r w:rsidR="00A56E4E">
        <w:rPr>
          <w:rFonts w:ascii="Times New Roman" w:hAnsi="Times New Roman" w:cs="Times New Roman"/>
          <w:sz w:val="26"/>
          <w:szCs w:val="26"/>
        </w:rPr>
        <w:t>phòng SA/SUS, tiếp xúc người cùng phòng</w:t>
      </w:r>
      <w:r w:rsidR="00A56E4E">
        <w:rPr>
          <w:rFonts w:ascii="Times New Roman" w:hAnsi="Times New Roman" w:cs="Times New Roman"/>
          <w:sz w:val="26"/>
          <w:szCs w:val="26"/>
        </w:rPr>
        <w:t>, từ 12:00 đến 18:30 phòng lắp ráp máy lầu 2 tiếp xúc người cùng phòng và chị Diễm khu sản xuất 1 (không nhớ số điện thoại).</w:t>
      </w:r>
    </w:p>
    <w:p w:rsidR="00A56E4E" w:rsidRPr="00591246" w:rsidRDefault="00A56E4E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Từ 18:30 ngày 01/7 đến sáng ngày 2/7, chuẩn bị đi cách ly</w:t>
      </w:r>
      <w:r w:rsidR="003875EB">
        <w:rPr>
          <w:rFonts w:ascii="Times New Roman" w:eastAsia="Times New Roman" w:hAnsi="Times New Roman" w:cs="Times New Roman"/>
          <w:sz w:val="26"/>
          <w:szCs w:val="26"/>
        </w:rPr>
        <w:t>. Đến ngày 2/7 đi cách ly tập trung tại Kí túc xá đại học Quốc gia 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 sử bệnh: chưa ghi nhận.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Triệu chứng: hiện tại BN 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 triệu chứng số</w:t>
      </w:r>
      <w:r w:rsidR="003875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 nhẹ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(ngày </w:t>
      </w:r>
      <w:r w:rsidR="003875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03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/</w:t>
      </w:r>
      <w:r w:rsidR="003875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7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/2021 </w:t>
      </w:r>
      <w:r w:rsidR="003875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 nay</w:t>
      </w:r>
      <w:bookmarkStart w:id="3" w:name="_GoBack"/>
      <w:bookmarkEnd w:id="3"/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Viện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Nhóm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1279C2"/>
    <w:rsid w:val="0019051F"/>
    <w:rsid w:val="001F2FB3"/>
    <w:rsid w:val="002438BF"/>
    <w:rsid w:val="003126FC"/>
    <w:rsid w:val="0035071B"/>
    <w:rsid w:val="003875EB"/>
    <w:rsid w:val="00497E49"/>
    <w:rsid w:val="004E7980"/>
    <w:rsid w:val="00570B50"/>
    <w:rsid w:val="00591246"/>
    <w:rsid w:val="005D213F"/>
    <w:rsid w:val="005D33DC"/>
    <w:rsid w:val="006E0E61"/>
    <w:rsid w:val="0078746E"/>
    <w:rsid w:val="007C7C05"/>
    <w:rsid w:val="00800AFD"/>
    <w:rsid w:val="008F3392"/>
    <w:rsid w:val="00914E4E"/>
    <w:rsid w:val="00A4708C"/>
    <w:rsid w:val="00A56E4E"/>
    <w:rsid w:val="00A72301"/>
    <w:rsid w:val="00AD0976"/>
    <w:rsid w:val="00AF102D"/>
    <w:rsid w:val="00B15A91"/>
    <w:rsid w:val="00B74D4B"/>
    <w:rsid w:val="00B80007"/>
    <w:rsid w:val="00C0198F"/>
    <w:rsid w:val="00C235A7"/>
    <w:rsid w:val="00C25B65"/>
    <w:rsid w:val="00C73D99"/>
    <w:rsid w:val="00D54EF6"/>
    <w:rsid w:val="00D61ED8"/>
    <w:rsid w:val="00D66BDF"/>
    <w:rsid w:val="00D862CF"/>
    <w:rsid w:val="00E60007"/>
    <w:rsid w:val="00E85FF3"/>
    <w:rsid w:val="00F95763"/>
    <w:rsid w:val="00FB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46DE2"/>
  <w15:docId w15:val="{422482A8-E237-40AF-A0D0-D1B8FF9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2021-07-02T11:02:00Z</dcterms:created>
  <dcterms:modified xsi:type="dcterms:W3CDTF">2021-07-04T10:20:00Z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