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1B" w:rsidRPr="00591246" w:rsidRDefault="003507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2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72"/>
        <w:gridCol w:w="5310"/>
      </w:tblGrid>
      <w:tr w:rsidR="0035071B" w:rsidRPr="00591246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35071B" w:rsidRPr="00591246" w:rsidRDefault="002438BF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4AFE8F9E" wp14:editId="22D881A8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156210</wp:posOffset>
                      </wp:positionV>
                      <wp:extent cx="714375" cy="0"/>
                      <wp:effectExtent l="0" t="0" r="9525" b="190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6" o:spid="_x0000_s1026" type="#_x0000_t32" style="position:absolute;margin-left:72.75pt;margin-top:12.3pt;width:56.25pt;height:0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:                   /TTKSBT-BTN</w:t>
            </w:r>
          </w:p>
          <w:p w:rsidR="0035071B" w:rsidRPr="00591246" w:rsidRDefault="00F95763">
            <w:pPr>
              <w:spacing w:before="120" w:after="120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00000</w:t>
            </w:r>
          </w:p>
        </w:tc>
        <w:tc>
          <w:tcPr>
            <w:tcW w:w="53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35071B" w:rsidRPr="00591246" w:rsidRDefault="002438B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66F2DB07" wp14:editId="0DC982F3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153035</wp:posOffset>
                      </wp:positionV>
                      <wp:extent cx="1895475" cy="3175"/>
                      <wp:effectExtent l="0" t="0" r="9525" b="3492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5" o:spid="_x0000_s1026" type="#_x0000_t32" style="position:absolute;margin-left:45.9pt;margin-top:12.05pt;width:149.25pt;height: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proofErr w:type="spellStart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2021</w:t>
            </w:r>
          </w:p>
          <w:p w:rsidR="0035071B" w:rsidRPr="00591246" w:rsidRDefault="0035071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F957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:rsidR="0035071B" w:rsidRPr="00591246" w:rsidRDefault="003507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071B" w:rsidRPr="00591246" w:rsidRDefault="00F9576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COVID-19 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1246">
        <w:rPr>
          <w:rFonts w:ascii="Times New Roman" w:eastAsia="Times New Roman" w:hAnsi="Times New Roman" w:cs="Times New Roman"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:rsidR="0035071B" w:rsidRPr="00591246" w:rsidRDefault="007C7C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Pr="00591246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proofErr w:type="gram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00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2/07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/2021.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1F2FB3" w:rsidRPr="00591246">
        <w:rPr>
          <w:rFonts w:ascii="Times New Roman" w:eastAsia="Times New Roman" w:hAnsi="Times New Roman" w:cs="Times New Roman"/>
          <w:b/>
          <w:sz w:val="26"/>
          <w:szCs w:val="26"/>
        </w:rPr>
        <w:t>ĐẶNG HIẾU LỢI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(BN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>: N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am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2001,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tịch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Nam (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BN). </w:t>
      </w:r>
    </w:p>
    <w:p w:rsidR="005D213F" w:rsidRPr="00591246" w:rsidRDefault="005D213F" w:rsidP="005D213F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CMND/CCCD: 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l2azs9ifznft" w:colFirst="0" w:colLast="0"/>
      <w:bookmarkEnd w:id="0"/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198 Man </w:t>
      </w:r>
      <w:proofErr w:type="spellStart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Nhơn</w:t>
      </w:r>
      <w:proofErr w:type="spellEnd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9,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Đức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xtbf8nng4bvr" w:colFirst="0" w:colLast="0"/>
      <w:bookmarkEnd w:id="1"/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Nghề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line HN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xưởng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D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NIDEC SANKYO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0342525063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5071B" w:rsidRPr="00591246" w:rsidRDefault="00C25B6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29/06/2021, 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B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N </w:t>
      </w:r>
      <w:proofErr w:type="spellStart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test </w:t>
      </w:r>
      <w:proofErr w:type="spellStart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 w:rsidR="00B15A91">
        <w:rPr>
          <w:rFonts w:ascii="Times New Roman" w:eastAsia="Times New Roman" w:hAnsi="Times New Roman" w:cs="Times New Roman"/>
          <w:sz w:val="26"/>
          <w:szCs w:val="26"/>
        </w:rPr>
        <w:t>9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/06/2021,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PCR,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01/07/2021, 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2, </w:t>
      </w:r>
      <w:proofErr w:type="spellStart"/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 xml:space="preserve"> SARS-CoV-2.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:rsidR="00E60007" w:rsidRPr="00591246" w:rsidRDefault="00F95763" w:rsidP="00E60007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joh7txa7r96c" w:colFirst="0" w:colLast="0"/>
      <w:bookmarkEnd w:id="2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trọ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trai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ĐẶNG HIẾU THẮNG (sdt:</w:t>
      </w:r>
      <w:r w:rsidR="00E60007" w:rsidRPr="00591246">
        <w:rPr>
          <w:rFonts w:ascii="Times New Roman" w:hAnsi="Times New Roman" w:cs="Times New Roman"/>
          <w:sz w:val="26"/>
          <w:szCs w:val="26"/>
        </w:rPr>
        <w:t>0969653921)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198 Man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Nhơn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A,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9,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Đức</w:t>
      </w:r>
      <w:proofErr w:type="spellEnd"/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.</w:t>
      </w:r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trọ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lastRenderedPageBreak/>
        <w:t>có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BN ở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1, BN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BN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trọ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5071B" w:rsidRPr="00591246" w:rsidRDefault="00E6000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15-17/06, 19-24/06, 25-28/06: 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8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- 20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line HN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xưởng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D,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line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24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, BN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hầu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3126FC" w:rsidRPr="00591246">
        <w:rPr>
          <w:rFonts w:ascii="Times New Roman" w:eastAsia="Times New Roman" w:hAnsi="Times New Roman" w:cs="Times New Roman"/>
          <w:sz w:val="26"/>
          <w:szCs w:val="26"/>
        </w:rPr>
        <w:t xml:space="preserve"> line.</w:t>
      </w:r>
    </w:p>
    <w:p w:rsidR="003126FC" w:rsidRPr="00591246" w:rsidRDefault="003126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15 – 19/06, BN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mi ở </w:t>
      </w:r>
      <w:proofErr w:type="spellStart"/>
      <w:proofErr w:type="gramStart"/>
      <w:r w:rsidRPr="00591246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mì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>.</w:t>
      </w:r>
    </w:p>
    <w:p w:rsidR="00F95763" w:rsidRPr="00591246" w:rsidRDefault="00F9576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18/06/2021, BN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gà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Nam (BN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>).</w:t>
      </w:r>
      <w:r w:rsidR="002438BF" w:rsidRPr="00591246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tóc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VSIP 1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(BN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>)</w:t>
      </w:r>
    </w:p>
    <w:p w:rsidR="002438BF" w:rsidRPr="00591246" w:rsidRDefault="00F95763" w:rsidP="002438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23/06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24/06, BN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vaccine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Pharmacity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Man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hường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="002438BF" w:rsidRPr="00591246">
        <w:rPr>
          <w:rFonts w:ascii="Times New Roman" w:hAnsi="Times New Roman" w:cs="Times New Roman"/>
          <w:sz w:val="26"/>
          <w:szCs w:val="26"/>
        </w:rPr>
        <w:t>.</w:t>
      </w:r>
    </w:p>
    <w:p w:rsidR="003126FC" w:rsidRPr="00591246" w:rsidRDefault="003126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25/06:</w:t>
      </w:r>
      <w:r w:rsidR="005D33DC" w:rsidRPr="00591246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gái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VŨ NHẬT LỆ (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sdt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: 0984258079,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NIDEC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3DC" w:rsidRPr="00591246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5D33DC" w:rsidRPr="00591246">
        <w:rPr>
          <w:rFonts w:ascii="Times New Roman" w:hAnsi="Times New Roman" w:cs="Times New Roman"/>
          <w:sz w:val="26"/>
          <w:szCs w:val="26"/>
        </w:rPr>
        <w:t>)</w:t>
      </w:r>
    </w:p>
    <w:p w:rsidR="003126FC" w:rsidRPr="00591246" w:rsidRDefault="003126FC" w:rsidP="003126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9124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tiệm</w:t>
      </w:r>
      <w:proofErr w:type="spellEnd"/>
      <w:proofErr w:type="gram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1246">
        <w:rPr>
          <w:rFonts w:ascii="Times New Roman" w:hAnsi="Times New Roman" w:cs="Times New Roman"/>
          <w:sz w:val="26"/>
          <w:szCs w:val="26"/>
        </w:rPr>
        <w:t xml:space="preserve"> </w:t>
      </w: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207,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Đường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Lê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Văn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Việt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Phường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Hiệp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Quận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9</w:t>
      </w:r>
      <w:r w:rsidR="005D33DC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5D33DC" w:rsidRPr="00591246" w:rsidRDefault="005D33DC" w:rsidP="003126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+ BN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đổ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xăng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trạm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xăng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dầu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Tân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Hiệp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545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Xa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lộ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Nội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Phường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Linh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Thủ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Đức</w:t>
      </w:r>
      <w:proofErr w:type="spellEnd"/>
    </w:p>
    <w:p w:rsidR="005D33DC" w:rsidRPr="00591246" w:rsidRDefault="005D33DC" w:rsidP="003126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+ BN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mua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trà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sữa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ở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tiệm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trà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sữa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đường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Nam Cao,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diện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ngã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ba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gần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shop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quần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áo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NGHÈO (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địa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chỉ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shop 75 Nam Cao,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Phường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Tân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Quận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9)</w:t>
      </w:r>
    </w:p>
    <w:p w:rsidR="005D33DC" w:rsidRPr="00591246" w:rsidRDefault="005D33DC" w:rsidP="003126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+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Khoảng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17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giờ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BN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coopfood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đường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Man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Thiện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gần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cư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C3</w:t>
      </w:r>
      <w:proofErr w:type="gram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,C4</w:t>
      </w:r>
      <w:proofErr w:type="gram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2438BF" w:rsidRDefault="00B15A91" w:rsidP="003126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27/06,</w:t>
      </w:r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BN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đến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đón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cháu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gái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TRIỆU THỊ GIANG</w:t>
      </w:r>
      <w:r w:rsidR="00497E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="00497E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sdt</w:t>
      </w:r>
      <w:proofErr w:type="spellEnd"/>
      <w:r w:rsidR="00497E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0336528463)</w:t>
      </w:r>
      <w:bookmarkStart w:id="3" w:name="_GoBack"/>
      <w:bookmarkEnd w:id="3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khu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CNC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trọ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73E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đường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100,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tổ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5,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phường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Tân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quận</w:t>
      </w:r>
      <w:proofErr w:type="spellEnd"/>
      <w:r w:rsidR="002438BF"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9.</w:t>
      </w:r>
    </w:p>
    <w:p w:rsidR="00B15A91" w:rsidRPr="00591246" w:rsidRDefault="00B15A91" w:rsidP="00B15A91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29/06/2021, 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test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>
        <w:rPr>
          <w:rFonts w:ascii="Times New Roman" w:eastAsia="Times New Roman" w:hAnsi="Times New Roman" w:cs="Times New Roman"/>
          <w:sz w:val="26"/>
          <w:szCs w:val="26"/>
        </w:rPr>
        <w:t>9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/06/2021,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PCR,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01/07/2021, 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2,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SARS-CoV-2.</w:t>
      </w:r>
    </w:p>
    <w:p w:rsidR="00B15A91" w:rsidRPr="00591246" w:rsidRDefault="00B15A91" w:rsidP="003126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2438BF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Tiền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bệnh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chưa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ghi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F95763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Triệu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BN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chưa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triệu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chứng</w:t>
      </w:r>
      <w:proofErr w:type="spellEnd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gì</w:t>
      </w:r>
      <w:proofErr w:type="spellEnd"/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5071B" w:rsidRPr="00591246" w:rsidRDefault="00F9576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1246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 w:rsidRPr="00591246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tbl>
      <w:tblPr>
        <w:tblStyle w:val="1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35071B" w:rsidRPr="00591246">
        <w:tc>
          <w:tcPr>
            <w:tcW w:w="4084" w:type="dxa"/>
          </w:tcPr>
          <w:p w:rsidR="0035071B" w:rsidRPr="00591246" w:rsidRDefault="00F95763">
            <w:pPr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35071B" w:rsidRPr="00591246">
        <w:trPr>
          <w:trHeight w:val="191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Pasteur TPHCM;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85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: PCBTN, KHNV, TCHC</w:t>
            </w:r>
          </w:p>
          <w:p w:rsidR="0035071B" w:rsidRPr="00591246" w:rsidRDefault="00F95763">
            <w:pPr>
              <w:ind w:left="720" w:hanging="29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(LHN - </w:t>
            </w:r>
            <w:proofErr w:type="spellStart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35071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35071B" w:rsidRPr="005912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E2169"/>
    <w:multiLevelType w:val="multilevel"/>
    <w:tmpl w:val="FBDCC0C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5C420B"/>
    <w:multiLevelType w:val="multilevel"/>
    <w:tmpl w:val="D4100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EC03C31"/>
    <w:multiLevelType w:val="multilevel"/>
    <w:tmpl w:val="A8DC92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B6304F"/>
    <w:multiLevelType w:val="multilevel"/>
    <w:tmpl w:val="2098BA7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42C3F0A"/>
    <w:multiLevelType w:val="multilevel"/>
    <w:tmpl w:val="43E8A2E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0915F71"/>
    <w:multiLevelType w:val="multilevel"/>
    <w:tmpl w:val="6018FC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C536D"/>
    <w:multiLevelType w:val="multilevel"/>
    <w:tmpl w:val="63C27D1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nsid w:val="620064D1"/>
    <w:multiLevelType w:val="multilevel"/>
    <w:tmpl w:val="D69E1D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1DF4C7F"/>
    <w:multiLevelType w:val="multilevel"/>
    <w:tmpl w:val="B2BA3C6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F0947B9"/>
    <w:multiLevelType w:val="multilevel"/>
    <w:tmpl w:val="AF1AF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071B"/>
    <w:rsid w:val="001F2FB3"/>
    <w:rsid w:val="002438BF"/>
    <w:rsid w:val="003126FC"/>
    <w:rsid w:val="0035071B"/>
    <w:rsid w:val="00497E49"/>
    <w:rsid w:val="00591246"/>
    <w:rsid w:val="005D213F"/>
    <w:rsid w:val="005D33DC"/>
    <w:rsid w:val="007C7C05"/>
    <w:rsid w:val="00B15A91"/>
    <w:rsid w:val="00C235A7"/>
    <w:rsid w:val="00C25B65"/>
    <w:rsid w:val="00E60007"/>
    <w:rsid w:val="00F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927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8">
    <w:name w:val="28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629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E2B6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Bullets">
    <w:name w:val="Bullets"/>
    <w:rsid w:val="001E2B6A"/>
  </w:style>
  <w:style w:type="paragraph" w:customStyle="1" w:styleId="BodyA">
    <w:name w:val="Body A"/>
    <w:rsid w:val="001E2B6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color w:val="000000"/>
      <w:u w:color="000000"/>
      <w:bdr w:val="nil"/>
    </w:r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927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8">
    <w:name w:val="28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629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E2B6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Bullets">
    <w:name w:val="Bullets"/>
    <w:rsid w:val="001E2B6A"/>
  </w:style>
  <w:style w:type="paragraph" w:customStyle="1" w:styleId="BodyA">
    <w:name w:val="Body A"/>
    <w:rsid w:val="001E2B6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color w:val="000000"/>
      <w:u w:color="000000"/>
      <w:bdr w:val="nil"/>
    </w:r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2BsAn7aS7ueKq5skyr/UDELZxw==">AMUW2mWfpyF1+5BSduQBK0d12OXT787K+A8jCg7PHQ9TsaL6/fD2x5OFevVHQ8WMF3YC6ZexDBxGBeHZ+UiQZUmfauV7gG4h7GLMBAsF+8gpph/6SybvGBm1BLHDXH7t/9TeqCVcbYiGBhynQpEWQL2a5t+vgNi0MpxnD5pi1Tu/gbg/cSDL3rkVJWvietYUKDFlreyXbIf2QiBqBHzlVY0LAaxg6k7cu83ixXAmqmKwIixLIqqvlbzAEJ/MbB74DcTldAtAb4UsjLhU+3ZJdTmk1/Us9bT5uobDOX95xBr9I9wQeE7qu4dKyunl1UYG/guUAO1foPVknPrh4aLoAPlpna1oy5IUiGxinhjFHLMVVzPRT3RjQV2MgoMk4/cZVYCSxkfc9V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3</cp:revision>
  <dcterms:created xsi:type="dcterms:W3CDTF">2021-07-02T11:02:00Z</dcterms:created>
  <dcterms:modified xsi:type="dcterms:W3CDTF">2021-07-03T08:00:00Z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