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3"/>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11 giờ 00 phút, ngày 01/07/2021.</w:t>
      </w:r>
    </w:p>
    <w:p w:rsidR="00000000" w:rsidDel="00000000" w:rsidP="00000000" w:rsidRDefault="00000000" w:rsidRPr="00000000" w14:paraId="00000013">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TRẦN VĂN NHÂN (BN), nam, sinh năm 1999, quốc tịch: Việt Nam, chứng minh nhân dân:</w:t>
      </w:r>
    </w:p>
    <w:p w:rsidR="00000000" w:rsidDel="00000000" w:rsidP="00000000" w:rsidRDefault="00000000" w:rsidRPr="00000000" w14:paraId="00000014">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lầu 2, 490/120 Lý Thái Tổ, phường 10, quận 10, thành phố Hồ Chí Minh</w:t>
      </w:r>
    </w:p>
    <w:p w:rsidR="00000000" w:rsidDel="00000000" w:rsidP="00000000" w:rsidRDefault="00000000" w:rsidRPr="00000000" w14:paraId="00000015">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nhân viên văn phòng bộ phận kinh doanh</w:t>
      </w:r>
    </w:p>
    <w:p w:rsidR="00000000" w:rsidDel="00000000" w:rsidP="00000000" w:rsidRDefault="00000000" w:rsidRPr="00000000" w14:paraId="00000016">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Ngân hàng Sacombank 29/31 Khu dân cư Trung Sơn tòa nhà SISC</w:t>
      </w:r>
    </w:p>
    <w:p w:rsidR="00000000" w:rsidDel="00000000" w:rsidP="00000000" w:rsidRDefault="00000000" w:rsidRPr="00000000" w14:paraId="00000017">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0949728962</w:t>
      </w:r>
    </w:p>
    <w:p w:rsidR="00000000" w:rsidDel="00000000" w:rsidP="00000000" w:rsidRDefault="00000000" w:rsidRPr="00000000" w14:paraId="00000018">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w:t>
      </w:r>
    </w:p>
    <w:p w:rsidR="00000000" w:rsidDel="00000000" w:rsidP="00000000" w:rsidRDefault="00000000" w:rsidRPr="00000000" w14:paraId="00000019">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Tiếp xúc cuối với F0: không rõ F0</w:t>
      </w:r>
    </w:p>
    <w:p w:rsidR="00000000" w:rsidDel="00000000" w:rsidP="00000000" w:rsidRDefault="00000000" w:rsidRPr="00000000" w14:paraId="0000001A">
      <w:pPr>
        <w:numPr>
          <w:ilvl w:val="0"/>
          <w:numId w:val="14"/>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đang cách ly điều trị tại Bệnh viện Điều trị số 1</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r w:rsidDel="00000000" w:rsidR="00000000" w:rsidRPr="00000000">
        <w:rPr>
          <w:rtl w:val="0"/>
        </w:rPr>
      </w:r>
    </w:p>
    <w:p w:rsidR="00000000" w:rsidDel="00000000" w:rsidP="00000000" w:rsidRDefault="00000000" w:rsidRPr="00000000" w14:paraId="0000001D">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ở trọ cùng Trần Đình Hóa (1998, 0703147101) tại lầu 2, 490/120 Lý Thái Tổ, phường 10, quận 10, thành phố Hồ Chí Minh.</w:t>
      </w:r>
    </w:p>
    <w:p w:rsidR="00000000" w:rsidDel="00000000" w:rsidP="00000000" w:rsidRDefault="00000000" w:rsidRPr="00000000" w14:paraId="0000001E">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21 ngày của BN:</w:t>
      </w:r>
    </w:p>
    <w:p w:rsidR="00000000" w:rsidDel="00000000" w:rsidP="00000000" w:rsidRDefault="00000000" w:rsidRPr="00000000" w14:paraId="0000001F">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14/06/2021 đến 21/06/2021, BN đi làm tại Ngân hàng Sacombank 29/31 Khu dân cư Trung Sơn tòa nhà SISC. BN đi bằng xe máy riêng, làm từ 7 giờ đến 17 giờ từ thứ 2 đến sáng thứ 7. </w:t>
      </w:r>
    </w:p>
    <w:p w:rsidR="00000000" w:rsidDel="00000000" w:rsidP="00000000" w:rsidRDefault="00000000" w:rsidRPr="00000000" w14:paraId="00000020">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Tại nơi làm việc của BN có 2 bộ phận, bên ngoài là tiếp khách, BN làm ở phòng bên trong cùng với 3 đồng nghiệp, ngày cuối tiếp xúc: 20/06/2021.</w:t>
      </w:r>
    </w:p>
    <w:p w:rsidR="00000000" w:rsidDel="00000000" w:rsidP="00000000" w:rsidRDefault="00000000" w:rsidRPr="00000000" w14:paraId="00000021">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Võ Minh Nhí (sđt: 0939488575)</w:t>
      </w:r>
    </w:p>
    <w:p w:rsidR="00000000" w:rsidDel="00000000" w:rsidP="00000000" w:rsidRDefault="00000000" w:rsidRPr="00000000" w14:paraId="00000022">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Diệp Bảo Hiếu</w:t>
      </w:r>
    </w:p>
    <w:p w:rsidR="00000000" w:rsidDel="00000000" w:rsidP="00000000" w:rsidRDefault="00000000" w:rsidRPr="00000000" w14:paraId="00000023">
      <w:pPr>
        <w:numPr>
          <w:ilvl w:val="0"/>
          <w:numId w:val="9"/>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Quốc Huy.</w:t>
      </w:r>
    </w:p>
    <w:p w:rsidR="00000000" w:rsidDel="00000000" w:rsidP="00000000" w:rsidRDefault="00000000" w:rsidRPr="00000000" w14:paraId="00000024">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ghé mua đồ ăn sáng tại tiệm bánh mỳ trên đường Dương Bá Trạc (BN không nhớ rõ địa chỉ), và GS25 ở Khu dân cư Trung Sơn. (Ngày cuối BN ghé: 15/06/2021).</w:t>
      </w:r>
    </w:p>
    <w:p w:rsidR="00000000" w:rsidDel="00000000" w:rsidP="00000000" w:rsidRDefault="00000000" w:rsidRPr="00000000" w14:paraId="00000025">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BN đến đổ xăng tại cây xăng ngã 7 Lý Thái Tổ. Khi đổ xăng, BN thường xuyên đeo khẩu trang. </w:t>
      </w:r>
    </w:p>
    <w:p w:rsidR="00000000" w:rsidDel="00000000" w:rsidP="00000000" w:rsidRDefault="00000000" w:rsidRPr="00000000" w14:paraId="00000026">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Cơ quan cho BN ở nhà làm việc online từ ngày 21/06/2021.</w:t>
      </w:r>
    </w:p>
    <w:p w:rsidR="00000000" w:rsidDel="00000000" w:rsidP="00000000" w:rsidRDefault="00000000" w:rsidRPr="00000000" w14:paraId="00000027">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21/06/2021, BN đến Ngân hàng Sacombank 29/31 KDC Trung Sơn tòa nhà SISC để đi gặp khách hàng nhưng không gặp được.</w:t>
      </w:r>
    </w:p>
    <w:p w:rsidR="00000000" w:rsidDel="00000000" w:rsidP="00000000" w:rsidRDefault="00000000" w:rsidRPr="00000000" w14:paraId="00000028">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23/06/2021, BN được thông báo những người đã đổ xăng tại cây xăng Ngã 7 Lý Thái Tổ đi khai báo y tế ở trạm y tế phường 10 quận 10.</w:t>
      </w:r>
    </w:p>
    <w:p w:rsidR="00000000" w:rsidDel="00000000" w:rsidP="00000000" w:rsidRDefault="00000000" w:rsidRPr="00000000" w14:paraId="00000029">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24/06/2021, BN được hướng dẫn cách ly tại nhà. </w:t>
      </w:r>
    </w:p>
    <w:p w:rsidR="00000000" w:rsidDel="00000000" w:rsidP="00000000" w:rsidRDefault="00000000" w:rsidRPr="00000000" w14:paraId="0000002A">
      <w:pPr>
        <w:numPr>
          <w:ilvl w:val="0"/>
          <w:numId w:val="13"/>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25/06/2021 ra TYT lấy quyết định cách ly. Cùng ngày, bệnh nhân đặt đồ ăn trả tiền qua thẻ, lấy hàng trước nhà.</w:t>
      </w:r>
    </w:p>
    <w:p w:rsidR="00000000" w:rsidDel="00000000" w:rsidP="00000000" w:rsidRDefault="00000000" w:rsidRPr="00000000" w14:paraId="0000002B">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ngày 28/06/2021 tại tòa nhà SISC, tầng lửng có ca dương nên đã phong tỏa Ngân hàng. </w:t>
      </w:r>
    </w:p>
    <w:p w:rsidR="00000000" w:rsidDel="00000000" w:rsidP="00000000" w:rsidRDefault="00000000" w:rsidRPr="00000000" w14:paraId="0000002C">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BN đã được chuyển cách ly tại KTX ĐHQG Khu A.</w:t>
      </w:r>
    </w:p>
    <w:p w:rsidR="00000000" w:rsidDel="00000000" w:rsidP="00000000" w:rsidRDefault="00000000" w:rsidRPr="00000000" w14:paraId="0000002D">
      <w:pPr>
        <w:numPr>
          <w:ilvl w:val="0"/>
          <w:numId w:val="4"/>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3 lần:</w:t>
      </w:r>
    </w:p>
    <w:p w:rsidR="00000000" w:rsidDel="00000000" w:rsidP="00000000" w:rsidRDefault="00000000" w:rsidRPr="00000000" w14:paraId="0000002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t>
        <w:tab/>
        <w:t xml:space="preserve">Lần 1: 25/06/2021, lấy mẫu gộp tại phường 10</w:t>
      </w:r>
    </w:p>
    <w:p w:rsidR="00000000" w:rsidDel="00000000" w:rsidP="00000000" w:rsidRDefault="00000000" w:rsidRPr="00000000" w14:paraId="0000002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t>
        <w:tab/>
        <w:t xml:space="preserve">Lần 2: 29/06/2021, lấy mẫu đơn tại phường 10</w:t>
      </w:r>
    </w:p>
    <w:p w:rsidR="00000000" w:rsidDel="00000000" w:rsidP="00000000" w:rsidRDefault="00000000" w:rsidRPr="00000000" w14:paraId="0000003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w:t>
        <w:tab/>
        <w:t xml:space="preserve">Lần 3: 01/07/2021, lấy mẫu đơn vào lúc 23h, cho kết quả dương tính với COVID-19</w:t>
      </w:r>
    </w:p>
    <w:p w:rsidR="00000000" w:rsidDel="00000000" w:rsidP="00000000" w:rsidRDefault="00000000" w:rsidRPr="00000000" w14:paraId="00000031">
      <w:pPr>
        <w:numPr>
          <w:ilvl w:val="0"/>
          <w:numId w:val="5"/>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Không triệu chứng</w:t>
      </w:r>
    </w:p>
    <w:p w:rsidR="00000000" w:rsidDel="00000000" w:rsidP="00000000" w:rsidRDefault="00000000" w:rsidRPr="00000000" w14:paraId="00000032">
      <w:pPr>
        <w:numPr>
          <w:ilvl w:val="0"/>
          <w:numId w:val="11"/>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3">
      <w:pPr>
        <w:spacing w:after="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F1 thường xuyên tiếp xúc:</w:t>
      </w:r>
    </w:p>
    <w:p w:rsidR="00000000" w:rsidDel="00000000" w:rsidP="00000000" w:rsidRDefault="00000000" w:rsidRPr="00000000" w14:paraId="0000003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HUỲNH BÁ THẮNG</w:t>
      </w:r>
    </w:p>
    <w:p w:rsidR="00000000" w:rsidDel="00000000" w:rsidP="00000000" w:rsidRDefault="00000000" w:rsidRPr="00000000" w14:paraId="0000003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15/10/2000, chứng minh nhân dân 201779013, số điện thoại 0968171809</w:t>
      </w:r>
    </w:p>
    <w:p w:rsidR="00000000" w:rsidDel="00000000" w:rsidP="00000000" w:rsidRDefault="00000000" w:rsidRPr="00000000" w14:paraId="0000003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viên Đại học Kỹ thuật Thành phố Hồ Chí Minh, hiện đã nghỉ học</w:t>
      </w:r>
    </w:p>
    <w:p w:rsidR="00000000" w:rsidDel="00000000" w:rsidP="00000000" w:rsidRDefault="00000000" w:rsidRPr="00000000" w14:paraId="0000003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một mình cùng tòa nhà với BN ở Lầu 3, khu vực Ban công</w:t>
      </w:r>
    </w:p>
    <w:p w:rsidR="00000000" w:rsidDel="00000000" w:rsidP="00000000" w:rsidRDefault="00000000" w:rsidRPr="00000000" w14:paraId="0000003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- 18/6, 10h thanh toán tại quầy S031 siêu thị BigC</w:t>
      </w:r>
    </w:p>
    <w:p w:rsidR="00000000" w:rsidDel="00000000" w:rsidP="00000000" w:rsidRDefault="00000000" w:rsidRPr="00000000" w14:paraId="0000003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Thường nhận đồ ăn, uống qua app</w:t>
      </w:r>
    </w:p>
    <w:p w:rsidR="00000000" w:rsidDel="00000000" w:rsidP="00000000" w:rsidRDefault="00000000" w:rsidRPr="00000000" w14:paraId="0000003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ĐẶNG THỊ NGỌC THANH</w:t>
      </w:r>
    </w:p>
    <w:p w:rsidR="00000000" w:rsidDel="00000000" w:rsidP="00000000" w:rsidRDefault="00000000" w:rsidRPr="00000000" w14:paraId="0000003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6/11/1996, chứng minh nhân dân 312262977, số điện thoại 0356939547</w:t>
      </w:r>
    </w:p>
    <w:p w:rsidR="00000000" w:rsidDel="00000000" w:rsidP="00000000" w:rsidRDefault="00000000" w:rsidRPr="00000000" w14:paraId="0000003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kế toán</w:t>
      </w:r>
    </w:p>
    <w:p w:rsidR="00000000" w:rsidDel="00000000" w:rsidP="00000000" w:rsidRDefault="00000000" w:rsidRPr="00000000" w14:paraId="0000003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công ty may TNH Thiết kế thời trang Hoàng Vy 357 Nguyễn Trãi (hotline: 0888111118)</w:t>
      </w:r>
    </w:p>
    <w:p w:rsidR="00000000" w:rsidDel="00000000" w:rsidP="00000000" w:rsidRDefault="00000000" w:rsidRPr="00000000" w14:paraId="0000004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một mình cùng tòa nhà với BN ở Lầu 3, phía bên phải.</w:t>
      </w:r>
    </w:p>
    <w:p w:rsidR="00000000" w:rsidDel="00000000" w:rsidP="00000000" w:rsidRDefault="00000000" w:rsidRPr="00000000" w14:paraId="0000004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làm việc: 8h30 – 19h30</w:t>
      </w:r>
    </w:p>
    <w:p w:rsidR="00000000" w:rsidDel="00000000" w:rsidP="00000000" w:rsidRDefault="00000000" w:rsidRPr="00000000" w14:paraId="0000004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Hằng ngày chỉ đi làm và về nhà, tự đem cơm nhà theo.</w:t>
      </w:r>
    </w:p>
    <w:p w:rsidR="00000000" w:rsidDel="00000000" w:rsidP="00000000" w:rsidRDefault="00000000" w:rsidRPr="00000000" w14:paraId="0000004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cửa hàng tiện lợi Vissal đối diện chỗ làm 1 tuần/lần, lần cuối khoảng ngày 28-29/06/2021.</w:t>
      </w:r>
    </w:p>
    <w:p w:rsidR="00000000" w:rsidDel="00000000" w:rsidP="00000000" w:rsidRDefault="00000000" w:rsidRPr="00000000" w14:paraId="0000004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gặp bạn trai là Lê Quang Đạt (0933381751, 24B Lò Siêu Q11)</w:t>
      </w:r>
    </w:p>
    <w:p w:rsidR="00000000" w:rsidDel="00000000" w:rsidP="00000000" w:rsidRDefault="00000000" w:rsidRPr="00000000" w14:paraId="0000004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TRẦN THỊ BÍCH VÂN</w:t>
      </w:r>
    </w:p>
    <w:p w:rsidR="00000000" w:rsidDel="00000000" w:rsidP="00000000" w:rsidRDefault="00000000" w:rsidRPr="00000000" w14:paraId="0000004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13/10/1997, chứng minh nhân dân 272553405, số điện thoại 0382523744.</w:t>
      </w:r>
    </w:p>
    <w:p w:rsidR="00000000" w:rsidDel="00000000" w:rsidP="00000000" w:rsidRDefault="00000000" w:rsidRPr="00000000" w14:paraId="0000004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Nhân viên Hồi sức Ngoại thần kinh</w:t>
      </w:r>
    </w:p>
    <w:p w:rsidR="00000000" w:rsidDel="00000000" w:rsidP="00000000" w:rsidRDefault="00000000" w:rsidRPr="00000000" w14:paraId="0000004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Bệnh viện Đại học Y dược TPHCM</w:t>
      </w:r>
    </w:p>
    <w:p w:rsidR="00000000" w:rsidDel="00000000" w:rsidP="00000000" w:rsidRDefault="00000000" w:rsidRPr="00000000" w14:paraId="0000004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làm việc: theo ca</w:t>
      </w:r>
    </w:p>
    <w:p w:rsidR="00000000" w:rsidDel="00000000" w:rsidP="00000000" w:rsidRDefault="00000000" w:rsidRPr="00000000" w14:paraId="0000004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một mình cùng tòa nhà với BN ở Lầu 3, phòng 10</w:t>
      </w:r>
    </w:p>
    <w:p w:rsidR="00000000" w:rsidDel="00000000" w:rsidP="00000000" w:rsidRDefault="00000000" w:rsidRPr="00000000" w14:paraId="0000004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- 29/6 đến Satra Mart 3/2 lúc 18h</w:t>
      </w:r>
    </w:p>
    <w:p w:rsidR="00000000" w:rsidDel="00000000" w:rsidP="00000000" w:rsidRDefault="00000000" w:rsidRPr="00000000" w14:paraId="0000004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xúc với điều dưỡng trưởng Nhung (0938023032)</w:t>
      </w:r>
    </w:p>
    <w:p w:rsidR="00000000" w:rsidDel="00000000" w:rsidP="00000000" w:rsidRDefault="00000000" w:rsidRPr="00000000" w14:paraId="0000004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PHẠM NGUYỄN CÔNG TÚ</w:t>
      </w:r>
    </w:p>
    <w:p w:rsidR="00000000" w:rsidDel="00000000" w:rsidP="00000000" w:rsidRDefault="00000000" w:rsidRPr="00000000" w14:paraId="0000005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24/11/1999, cmnd 312400589, sđt 0912134429</w:t>
      </w:r>
    </w:p>
    <w:p w:rsidR="00000000" w:rsidDel="00000000" w:rsidP="00000000" w:rsidRDefault="00000000" w:rsidRPr="00000000" w14:paraId="0000005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làm bánh (khu bếp)</w:t>
      </w:r>
    </w:p>
    <w:p w:rsidR="00000000" w:rsidDel="00000000" w:rsidP="00000000" w:rsidRDefault="00000000" w:rsidRPr="00000000" w14:paraId="0000005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Nhà hàng 151B Hai Bà Trưng</w:t>
      </w:r>
    </w:p>
    <w:p w:rsidR="00000000" w:rsidDel="00000000" w:rsidP="00000000" w:rsidRDefault="00000000" w:rsidRPr="00000000" w14:paraId="0000005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Thời gian làm việc: 7h30 – 17h00</w:t>
      </w:r>
    </w:p>
    <w:p w:rsidR="00000000" w:rsidDel="00000000" w:rsidP="00000000" w:rsidRDefault="00000000" w:rsidRPr="00000000" w14:paraId="0000005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cùng tòa nhà với BN ở Lầu 1, phòng 1</w:t>
      </w:r>
    </w:p>
    <w:p w:rsidR="00000000" w:rsidDel="00000000" w:rsidP="00000000" w:rsidRDefault="00000000" w:rsidRPr="00000000" w14:paraId="0000005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- 29/6 đến BigC dựng xe trước cửa, vào mua tại quầy thịt gà, mì gói, quầy rau.</w:t>
      </w:r>
    </w:p>
    <w:p w:rsidR="00000000" w:rsidDel="00000000" w:rsidP="00000000" w:rsidRDefault="00000000" w:rsidRPr="00000000" w14:paraId="0000005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xúc với Nhi quản lý (0376367966)</w:t>
      </w:r>
    </w:p>
    <w:p w:rsidR="00000000" w:rsidDel="00000000" w:rsidP="00000000" w:rsidRDefault="00000000" w:rsidRPr="00000000" w14:paraId="0000005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ĐẶNG HÀ PHƯƠNG TRANG</w:t>
      </w:r>
    </w:p>
    <w:p w:rsidR="00000000" w:rsidDel="00000000" w:rsidP="00000000" w:rsidRDefault="00000000" w:rsidRPr="00000000" w14:paraId="0000005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22/05/1997, cmnd 261375173, sđt 0344332172</w:t>
      </w:r>
    </w:p>
    <w:p w:rsidR="00000000" w:rsidDel="00000000" w:rsidP="00000000" w:rsidRDefault="00000000" w:rsidRPr="00000000" w14:paraId="0000005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Kế toán</w:t>
      </w:r>
    </w:p>
    <w:p w:rsidR="00000000" w:rsidDel="00000000" w:rsidP="00000000" w:rsidRDefault="00000000" w:rsidRPr="00000000" w14:paraId="0000005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Lầu 12 VIETBANK, Công ty OPPO 62A Cách mạng tháng 8, phường 6, quận 3.</w:t>
      </w:r>
    </w:p>
    <w:p w:rsidR="00000000" w:rsidDel="00000000" w:rsidP="00000000" w:rsidRDefault="00000000" w:rsidRPr="00000000" w14:paraId="0000005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tại lầu 1, phòng 2 cùng tòa nhà với BN.</w:t>
      </w:r>
    </w:p>
    <w:p w:rsidR="00000000" w:rsidDel="00000000" w:rsidP="00000000" w:rsidRDefault="00000000" w:rsidRPr="00000000" w14:paraId="0000005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 tuần nay làm việc tại nhà.</w:t>
      </w:r>
    </w:p>
    <w:p w:rsidR="00000000" w:rsidDel="00000000" w:rsidP="00000000" w:rsidRDefault="00000000" w:rsidRPr="00000000" w14:paraId="0000005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- 24/06/2021 20h30 đến nhà xe Tâm Hạnh, Nguyễn Giản Thanh lấy đồ, anh trai nhận đồ.</w:t>
      </w:r>
    </w:p>
    <w:p w:rsidR="00000000" w:rsidDel="00000000" w:rsidP="00000000" w:rsidRDefault="00000000" w:rsidRPr="00000000" w14:paraId="0000005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- 26/06/2021 18h30 đến nhà xe như tren gửi đồ, gặp chị ngồi ở sảnh bên tay trái ngoài nhìn vào.</w:t>
      </w:r>
    </w:p>
    <w:p w:rsidR="00000000" w:rsidDel="00000000" w:rsidP="00000000" w:rsidRDefault="00000000" w:rsidRPr="00000000" w14:paraId="0000006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- 29/06/2021 lúc 20h đến nhà xe Kim Hoàng, Trần Phú quận 5 lấy đồ ăn, đi cùng với chị Trân cùng phòng, gặp chị điều phối, dáng người gầy, ngồi phía bên trong.</w:t>
      </w:r>
    </w:p>
    <w:p w:rsidR="00000000" w:rsidDel="00000000" w:rsidP="00000000" w:rsidRDefault="00000000" w:rsidRPr="00000000" w14:paraId="0000006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- 21h 1/7/2021 đến mua đồ ăn tại Bách Hóa Xanh Nguyễn Giản Thanh cùng với chị Trân cùng phòng, tiếp xúc với chị Mỹ thu ngân. 21h45 cùng ngày mua thuốc tại tiệm thuốc trên đường Sư Vạn Hạnh, ngay trước ngã ba bệnh viện 115, tiếp xúc với chú bán thuốc lớn tuổi, đeo kính.</w:t>
      </w:r>
    </w:p>
    <w:p w:rsidR="00000000" w:rsidDel="00000000" w:rsidP="00000000" w:rsidRDefault="00000000" w:rsidRPr="00000000" w14:paraId="0000006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HUỲNH THỊ NGỌC TRÂN</w:t>
      </w:r>
    </w:p>
    <w:p w:rsidR="00000000" w:rsidDel="00000000" w:rsidP="00000000" w:rsidRDefault="00000000" w:rsidRPr="00000000" w14:paraId="0000006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05/09/1997, cmnd 334940246, sđt 0961109098</w:t>
      </w:r>
    </w:p>
    <w:p w:rsidR="00000000" w:rsidDel="00000000" w:rsidP="00000000" w:rsidRDefault="00000000" w:rsidRPr="00000000" w14:paraId="0000006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chung phòng với Đặng Hà Phương Trang</w:t>
      </w:r>
    </w:p>
    <w:p w:rsidR="00000000" w:rsidDel="00000000" w:rsidP="00000000" w:rsidRDefault="00000000" w:rsidRPr="00000000" w14:paraId="0000006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Lịch trình giống chị Trang</w:t>
      </w:r>
    </w:p>
    <w:p w:rsidR="00000000" w:rsidDel="00000000" w:rsidP="00000000" w:rsidRDefault="00000000" w:rsidRPr="00000000" w14:paraId="0000006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- 01/07/2021 lúc 9h30 đến tiệm tạm hóa, ra ngoài hẻm quẹo trái, tiếp xúc với cô lớn tuổi bán, tóc hơi bạc</w:t>
      </w:r>
    </w:p>
    <w:p w:rsidR="00000000" w:rsidDel="00000000" w:rsidP="00000000" w:rsidRDefault="00000000" w:rsidRPr="00000000" w14:paraId="0000006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HỒ NGUYỄN HUY HOÀNG</w:t>
      </w:r>
    </w:p>
    <w:p w:rsidR="00000000" w:rsidDel="00000000" w:rsidP="00000000" w:rsidRDefault="00000000" w:rsidRPr="00000000" w14:paraId="0000006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19/2/1994, cmnd 231054221, sđt 0358459487</w:t>
      </w:r>
    </w:p>
    <w:p w:rsidR="00000000" w:rsidDel="00000000" w:rsidP="00000000" w:rsidRDefault="00000000" w:rsidRPr="00000000" w14:paraId="0000006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Bệnh viện Nhi đồng 1</w:t>
      </w:r>
    </w:p>
    <w:p w:rsidR="00000000" w:rsidDel="00000000" w:rsidP="00000000" w:rsidRDefault="00000000" w:rsidRPr="00000000" w14:paraId="0000006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Bác sĩ đọc phim X-quang</w:t>
      </w:r>
    </w:p>
    <w:p w:rsidR="00000000" w:rsidDel="00000000" w:rsidP="00000000" w:rsidRDefault="00000000" w:rsidRPr="00000000" w14:paraId="0000006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một mình tại lầu 2, phòng 7, cùng tòa nhà với BN</w:t>
      </w:r>
    </w:p>
    <w:p w:rsidR="00000000" w:rsidDel="00000000" w:rsidP="00000000" w:rsidRDefault="00000000" w:rsidRPr="00000000" w14:paraId="0000006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sốt xuất huyết (+)</w:t>
      </w:r>
    </w:p>
    <w:p w:rsidR="00000000" w:rsidDel="00000000" w:rsidP="00000000" w:rsidRDefault="00000000" w:rsidRPr="00000000" w14:paraId="0000006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Chỉ đi làm rồi về nhà.</w:t>
      </w:r>
    </w:p>
    <w:p w:rsidR="00000000" w:rsidDel="00000000" w:rsidP="00000000" w:rsidRDefault="00000000" w:rsidRPr="00000000" w14:paraId="0000007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VÕ SƠN TOÀN </w:t>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19/7/1993, cmnd 241296410, sđt 0375749907</w:t>
      </w:r>
    </w:p>
    <w:p w:rsidR="00000000" w:rsidDel="00000000" w:rsidP="00000000" w:rsidRDefault="00000000" w:rsidRPr="00000000" w14:paraId="0000007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một mình tại lầu 2, phòng 8 cùng tòa nhà với BN</w:t>
      </w:r>
    </w:p>
    <w:p w:rsidR="00000000" w:rsidDel="00000000" w:rsidP="00000000" w:rsidRDefault="00000000" w:rsidRPr="00000000" w14:paraId="0000007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Quản lý dự án nội thất</w:t>
      </w:r>
    </w:p>
    <w:p w:rsidR="00000000" w:rsidDel="00000000" w:rsidP="00000000" w:rsidRDefault="00000000" w:rsidRPr="00000000" w14:paraId="0000007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Nơi làm việc: 33 Tây Lân, Bình Tân</w:t>
      </w:r>
    </w:p>
    <w:p w:rsidR="00000000" w:rsidDel="00000000" w:rsidP="00000000" w:rsidRDefault="00000000" w:rsidRPr="00000000" w14:paraId="0000007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xúc với Luân (0333967895)</w:t>
      </w:r>
    </w:p>
    <w:p w:rsidR="00000000" w:rsidDel="00000000" w:rsidP="00000000" w:rsidRDefault="00000000" w:rsidRPr="00000000" w14:paraId="0000007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- 27/06/2021 lúc 20h đến BigC Tô Hiến Thành mua hàng.</w:t>
      </w:r>
    </w:p>
    <w:p w:rsidR="00000000" w:rsidDel="00000000" w:rsidP="00000000" w:rsidRDefault="00000000" w:rsidRPr="00000000" w14:paraId="0000007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 TRẦN QUANG HUYỀN TRÂN</w:t>
      </w:r>
    </w:p>
    <w:p w:rsidR="00000000" w:rsidDel="00000000" w:rsidP="00000000" w:rsidRDefault="00000000" w:rsidRPr="00000000" w14:paraId="0000007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1/8/1993, cmnd 221336697, sđt 0389616239</w:t>
      </w:r>
    </w:p>
    <w:p w:rsidR="00000000" w:rsidDel="00000000" w:rsidP="00000000" w:rsidRDefault="00000000" w:rsidRPr="00000000" w14:paraId="0000007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Sống tại lầu 2 phòng 3</w:t>
      </w:r>
    </w:p>
    <w:p w:rsidR="00000000" w:rsidDel="00000000" w:rsidP="00000000" w:rsidRDefault="00000000" w:rsidRPr="00000000" w14:paraId="0000007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Nghề nghiệp: làm online</w:t>
      </w:r>
    </w:p>
    <w:p w:rsidR="00000000" w:rsidDel="00000000" w:rsidP="00000000" w:rsidRDefault="00000000" w:rsidRPr="00000000" w14:paraId="0000007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siêu thị Satra Mart 2 lần (có hình chụp)</w:t>
      </w:r>
    </w:p>
    <w:p w:rsidR="00000000" w:rsidDel="00000000" w:rsidP="00000000" w:rsidRDefault="00000000" w:rsidRPr="00000000" w14:paraId="0000007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Điện máy xanh giao hàng 1 lần (có hình chụp)</w:t>
      </w:r>
    </w:p>
    <w:p w:rsidR="00000000" w:rsidDel="00000000" w:rsidP="00000000" w:rsidRDefault="00000000" w:rsidRPr="00000000" w14:paraId="0000007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- 28/06/2021 lúc 9h tiếp xúc với người có sđt 0937903248</w:t>
      </w:r>
    </w:p>
    <w:p w:rsidR="00000000" w:rsidDel="00000000" w:rsidP="00000000" w:rsidRDefault="00000000" w:rsidRPr="00000000" w14:paraId="0000008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- 29/06/2021 lúc 11h00 và 01/07/2021 lúc 13h30 đến Viettel 3/2, bên ngoài cửa tiệm có biển màu đỏ đóng tiền 2 lần.</w:t>
      </w:r>
    </w:p>
    <w:p w:rsidR="00000000" w:rsidDel="00000000" w:rsidP="00000000" w:rsidRDefault="00000000" w:rsidRPr="00000000" w14:paraId="0000008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- 29/06/2021 lúc 9h đến Thế giới di động khúc giao Cao Thắng – đường 3/2 tiếp xúc với nhân viên trực</w:t>
      </w:r>
    </w:p>
    <w:p w:rsidR="00000000" w:rsidDel="00000000" w:rsidP="00000000" w:rsidRDefault="00000000" w:rsidRPr="00000000" w14:paraId="0000008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- 30/06/2021 tiếp xúc với nhân viên mỹ phẩm sđt 0936866600</w:t>
      </w:r>
    </w:p>
    <w:p w:rsidR="00000000" w:rsidDel="00000000" w:rsidP="00000000" w:rsidRDefault="00000000" w:rsidRPr="00000000" w14:paraId="0000008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TRẦN QUANG HỒNG TRÂN</w:t>
      </w:r>
    </w:p>
    <w:p w:rsidR="00000000" w:rsidDel="00000000" w:rsidP="00000000" w:rsidRDefault="00000000" w:rsidRPr="00000000" w14:paraId="0000008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02/07/2000, cmnd 221511824, sđt 0702464289</w:t>
      </w:r>
    </w:p>
    <w:p w:rsidR="00000000" w:rsidDel="00000000" w:rsidP="00000000" w:rsidRDefault="00000000" w:rsidRPr="00000000" w14:paraId="0000008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siêu thị Satra Mart cùng Trần Quang Huyền Trân</w:t>
      </w:r>
    </w:p>
    <w:p w:rsidR="00000000" w:rsidDel="00000000" w:rsidP="00000000" w:rsidRDefault="00000000" w:rsidRPr="00000000" w14:paraId="0000008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- 19/06/2021 lúc 19h20 đến tiệm Wacom 152 Bùi Thị Xuân Quận 1, tiếp xúc với nhân viên nam bán hàng, đeo kính, màu trắng. Cùng ngày, lúc 21h đến mua thuốc tại Pharmacity 384 Lý Thái Tổ, nữ dáng người thấp bán</w:t>
      </w:r>
    </w:p>
    <w:p w:rsidR="00000000" w:rsidDel="00000000" w:rsidP="00000000" w:rsidRDefault="00000000" w:rsidRPr="00000000" w14:paraId="0000008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đến tiệm bán gạo Bà Hạt, đối diện Pharmacity, không nhớ rõ ngày</w:t>
      </w:r>
    </w:p>
    <w:p w:rsidR="00000000" w:rsidDel="00000000" w:rsidP="00000000" w:rsidRDefault="00000000" w:rsidRPr="00000000" w14:paraId="0000008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25/06/2021 đặt trà sữa qua Baemin, tiếp xúc với người giao hàng (0906830805)</w:t>
      </w:r>
    </w:p>
    <w:p w:rsidR="00000000" w:rsidDel="00000000" w:rsidP="00000000" w:rsidRDefault="00000000" w:rsidRPr="00000000" w14:paraId="0000008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27/06/2021 đặt trà sữa qua Baemin (0933335573)</w:t>
      </w:r>
    </w:p>
    <w:p w:rsidR="00000000" w:rsidDel="00000000" w:rsidP="00000000" w:rsidRDefault="00000000" w:rsidRPr="00000000" w14:paraId="0000008B">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Ngày 01/07/2021 lúc 21h, đến tặng quà cho Thoa (0344626851) và Thanh (0365853114), để quà dưới đất, không tiếp xúc</w:t>
      </w:r>
    </w:p>
    <w:p w:rsidR="00000000" w:rsidDel="00000000" w:rsidP="00000000" w:rsidRDefault="00000000" w:rsidRPr="00000000" w14:paraId="0000008C">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TRẦN QUANG HOÀI TRÂN</w:t>
      </w:r>
    </w:p>
    <w:p w:rsidR="00000000" w:rsidDel="00000000" w:rsidP="00000000" w:rsidRDefault="00000000" w:rsidRPr="00000000" w14:paraId="0000008E">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02/07/2000, cmnd 221511843, sđt 0704625706</w:t>
      </w:r>
    </w:p>
    <w:p w:rsidR="00000000" w:rsidDel="00000000" w:rsidP="00000000" w:rsidRDefault="00000000" w:rsidRPr="00000000" w14:paraId="0000008F">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Lịch trình giống Hồng Trân</w:t>
      </w:r>
    </w:p>
    <w:p w:rsidR="00000000" w:rsidDel="00000000" w:rsidP="00000000" w:rsidRDefault="00000000" w:rsidRPr="00000000" w14:paraId="00000090">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- 28/06/2021 lúc 9h tiếp xúc người giao hàng chuột máy tính (0937903248)</w:t>
      </w:r>
    </w:p>
    <w:p w:rsidR="00000000" w:rsidDel="00000000" w:rsidP="00000000" w:rsidRDefault="00000000" w:rsidRPr="00000000" w14:paraId="00000091">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- 01/07/2021 lúc 15h mua cây bút đầu hẻm 384 Lý Thái Tổ mua tạp hóa cách đầu hẻm 10m, lô bên phải, chú lớn tuổi bán</w:t>
      </w:r>
    </w:p>
    <w:p w:rsidR="00000000" w:rsidDel="00000000" w:rsidP="00000000" w:rsidRDefault="00000000" w:rsidRPr="00000000" w14:paraId="00000092">
      <w:pPr>
        <w:spacing w:after="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TRẦN ĐÌNH HÓA</w:t>
      </w:r>
    </w:p>
    <w:p w:rsidR="00000000" w:rsidDel="00000000" w:rsidP="00000000" w:rsidRDefault="00000000" w:rsidRPr="00000000" w14:paraId="00000094">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Sinh ngày 10/10/1998, cmnd 285683398, sđt 0703147101</w:t>
      </w:r>
    </w:p>
    <w:p w:rsidR="00000000" w:rsidDel="00000000" w:rsidP="00000000" w:rsidRDefault="00000000" w:rsidRPr="00000000" w14:paraId="0000009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Làm việc tại SCB Tân Phú 192 Lũy Bán Bích, Hòa Thành, Tân Phú</w:t>
      </w:r>
    </w:p>
    <w:p w:rsidR="00000000" w:rsidDel="00000000" w:rsidP="00000000" w:rsidRDefault="00000000" w:rsidRPr="00000000" w14:paraId="0000009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Đến siêu thị Coopmart Hòa Bình gửi xe mua hàng, không nhớ rõ ngày</w:t>
      </w:r>
    </w:p>
    <w:p w:rsidR="00000000" w:rsidDel="00000000" w:rsidP="00000000" w:rsidRDefault="00000000" w:rsidRPr="00000000" w14:paraId="0000009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- 27/06/2021 đến Satra SG nhiều lần trong ngày không nhớ rõ giờ, chỉ nhớ một lần lúc 20h07. Cùng ngày lúc 18h21 đến Pharmacity Vĩnh Viễn tiếp xúc với 1 nam</w:t>
      </w:r>
    </w:p>
    <w:p w:rsidR="00000000" w:rsidDel="00000000" w:rsidP="00000000" w:rsidRDefault="00000000" w:rsidRPr="00000000" w14:paraId="0000009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- 29/06/2021 lúc 18h03 đến Pharmacity Vĩnh Viễn </w:t>
      </w:r>
    </w:p>
    <w:p w:rsidR="00000000" w:rsidDel="00000000" w:rsidP="00000000" w:rsidRDefault="00000000" w:rsidRPr="00000000" w14:paraId="0000009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- 30/06/2021 tiếp xúc với F1 Nguyễn Ngọc Ngân làm Bảo vệ</w:t>
      </w:r>
    </w:p>
    <w:p w:rsidR="00000000" w:rsidDel="00000000" w:rsidP="00000000" w:rsidRDefault="00000000" w:rsidRPr="00000000" w14:paraId="0000009A">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- 02/07/2021 test COVID-19 âm tính lần 1</w:t>
      </w:r>
    </w:p>
    <w:p w:rsidR="00000000" w:rsidDel="00000000" w:rsidP="00000000" w:rsidRDefault="00000000" w:rsidRPr="00000000" w14:paraId="0000009B">
      <w:pPr>
        <w:numPr>
          <w:ilvl w:val="0"/>
          <w:numId w:val="3"/>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9C">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9D">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9E">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9F">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A0">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A1">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A2">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A3">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A4">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A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A9">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AA">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AB">
            <w:pPr>
              <w:numPr>
                <w:ilvl w:val="0"/>
                <w:numId w:val="1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AC">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AD">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A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AF">
            <w:pPr>
              <w:numPr>
                <w:ilvl w:val="0"/>
                <w:numId w:val="10"/>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B0">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B1">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B2">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B3">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B4">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B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B9">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BA">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PA/usMlkAmd73c1nLKiByv4KxA==">AMUW2mWpz5hjIDb8iAIHCBEwTQwVmfRffPExYJcLTh34dAZNs3MhUn1RhlLacgnWnTxjzFS6e97B7OdvwXqnZ17D/oksT1FW7eqxXsXLUo8bInyS7r9pMrXbsfohPQQyMnzXKw/BJA2aEItdKaEbGS09t982SCssSnIF6qJslcPMV6fJH+E2syU=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