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01/07/2021.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ĐẶNG THỊ LOAN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1970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0359392537</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4351/10/97 Nguyễn Cửu Phú, khu phố 4 , phường Tân Tạo A, quận Bình Tân,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TP.HCM.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đầu bếp công ty Pouyuen - 89Q QL1A, phường Tân Tạo, quận Bình Tân, TP.HCM.</w:t>
      </w:r>
      <w:r w:rsidDel="00000000" w:rsidR="00000000" w:rsidRPr="00000000">
        <w:rPr>
          <w:rtl w:val="0"/>
        </w:rPr>
      </w:r>
    </w:p>
    <w:p w:rsidR="00000000" w:rsidDel="00000000" w:rsidP="00000000" w:rsidRDefault="00000000" w:rsidRPr="00000000" w14:paraId="00000018">
      <w:pPr>
        <w:widowControl w:val="0"/>
        <w:numPr>
          <w:ilvl w:val="0"/>
          <w:numId w:val="5"/>
        </w:numPr>
        <w:tabs>
          <w:tab w:val="left" w:pos="851"/>
          <w:tab w:val="left" w:pos="1134"/>
        </w:tabs>
        <w:spacing w:after="120" w:before="12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w:t>
      </w:r>
      <w:r w:rsidDel="00000000" w:rsidR="00000000" w:rsidRPr="00000000">
        <w:rPr>
          <w:rFonts w:ascii="Times New Roman" w:cs="Times New Roman" w:eastAsia="Times New Roman" w:hAnsi="Times New Roman"/>
          <w:color w:val="ff0000"/>
          <w:sz w:val="26"/>
          <w:szCs w:val="26"/>
          <w:rtl w:val="0"/>
        </w:rPr>
        <w:t xml:space="preserve">BN làm việc tại Công Ty Pouyuen, làm khu bếp, có tiếp xúc cả khu nhà bếp, ngày 29/06/2021 đến bệnh viện Quốc Ánh làm xét nghiệm test nhanh cho kết quả dương, bệnh viện Quốc Ánh chuyển bệnh nhân lên khu cách ly Hồ Ngọc Lãm và làm xét nghiệm mẫu đơn cho kết quả dương</w:t>
      </w:r>
      <w:r w:rsidDel="00000000" w:rsidR="00000000" w:rsidRPr="00000000">
        <w:rPr>
          <w:rFonts w:ascii="Times New Roman" w:cs="Times New Roman" w:eastAsia="Times New Roman" w:hAnsi="Times New Roman"/>
          <w:i w:val="1"/>
          <w:color w:val="ff0000"/>
          <w:sz w:val="26"/>
          <w:szCs w:val="26"/>
          <w:rtl w:val="0"/>
        </w:rPr>
        <w:t xml:space="preserve">. </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4"/>
        </w:numPr>
        <w:tabs>
          <w:tab w:val="left" w:pos="5643"/>
        </w:tabs>
        <w:spacing w:after="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Khu cách Ly chuyển bệnh nhân lên trường Đại Học Quốc Gia Thủ Đức.</w:t>
      </w:r>
    </w:p>
    <w:p w:rsidR="00000000" w:rsidDel="00000000" w:rsidP="00000000" w:rsidRDefault="00000000" w:rsidRPr="00000000" w14:paraId="0000001B">
      <w:pPr>
        <w:numPr>
          <w:ilvl w:val="0"/>
          <w:numId w:val="4"/>
        </w:numPr>
        <w:tabs>
          <w:tab w:val="left" w:pos="5643"/>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29/6/2021: Đến bệnh viện Quốc Ánh làm xét nghiệm test nhanh cho kết quả dương tính, chuyển lên  khu cách ly Hồ Ngọc Lãm  .</w:t>
      </w:r>
    </w:p>
    <w:p w:rsidR="00000000" w:rsidDel="00000000" w:rsidP="00000000" w:rsidRDefault="00000000" w:rsidRPr="00000000" w14:paraId="0000001C">
      <w:pPr>
        <w:numPr>
          <w:ilvl w:val="0"/>
          <w:numId w:val="4"/>
        </w:numPr>
        <w:tabs>
          <w:tab w:val="left" w:pos="5643"/>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28/6/2021: Bệnh nhân sốt, 16h đi khám bệnh viện Bình Tân, khám khu cấp cứu xin nhập viện nhưng bác sĩ không cho bệnh nhân về lúc 16h30’ .</w:t>
      </w:r>
    </w:p>
    <w:p w:rsidR="00000000" w:rsidDel="00000000" w:rsidP="00000000" w:rsidRDefault="00000000" w:rsidRPr="00000000" w14:paraId="0000001D">
      <w:pPr>
        <w:numPr>
          <w:ilvl w:val="0"/>
          <w:numId w:val="4"/>
        </w:numPr>
        <w:tabs>
          <w:tab w:val="left" w:pos="5643"/>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27/06/2021: Đi làm công ty từ 6h30 đến 16h30 về ở nhà.</w:t>
      </w:r>
    </w:p>
    <w:p w:rsidR="00000000" w:rsidDel="00000000" w:rsidP="00000000" w:rsidRDefault="00000000" w:rsidRPr="00000000" w14:paraId="0000001E">
      <w:pPr>
        <w:numPr>
          <w:ilvl w:val="0"/>
          <w:numId w:val="4"/>
        </w:numPr>
        <w:tabs>
          <w:tab w:val="left" w:pos="5643"/>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Đi làm công ty từ 6h30 đến 16h30 về ở nhà.</w:t>
      </w:r>
    </w:p>
    <w:p w:rsidR="00000000" w:rsidDel="00000000" w:rsidP="00000000" w:rsidRDefault="00000000" w:rsidRPr="00000000" w14:paraId="0000001F">
      <w:pPr>
        <w:numPr>
          <w:ilvl w:val="0"/>
          <w:numId w:val="4"/>
        </w:numPr>
        <w:tabs>
          <w:tab w:val="left" w:pos="5643"/>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25/6/2021: Đi làm công ty từ 6h30 đến 16h30 về ở nhà.</w:t>
      </w:r>
    </w:p>
    <w:p w:rsidR="00000000" w:rsidDel="00000000" w:rsidP="00000000" w:rsidRDefault="00000000" w:rsidRPr="00000000" w14:paraId="00000020">
      <w:pPr>
        <w:numPr>
          <w:ilvl w:val="0"/>
          <w:numId w:val="4"/>
        </w:numPr>
        <w:tabs>
          <w:tab w:val="left" w:pos="5643"/>
        </w:tabs>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24/6/2021: Đi làm công ty từ 6h30 đến 16h30 về ở nhà.</w:t>
      </w:r>
    </w:p>
    <w:p w:rsidR="00000000" w:rsidDel="00000000" w:rsidP="00000000" w:rsidRDefault="00000000" w:rsidRPr="00000000" w14:paraId="00000021">
      <w:pPr>
        <w:widowControl w:val="0"/>
        <w:tabs>
          <w:tab w:val="left" w:pos="851"/>
          <w:tab w:val="left" w:pos="1134"/>
        </w:tabs>
        <w:spacing w:after="240" w:before="12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F1 gồm: </w:t>
      </w:r>
    </w:p>
    <w:tbl>
      <w:tblPr>
        <w:tblStyle w:val="Table2"/>
        <w:tblW w:w="9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2655"/>
        <w:gridCol w:w="948"/>
        <w:gridCol w:w="932"/>
        <w:gridCol w:w="2127"/>
        <w:gridCol w:w="2126"/>
        <w:tblGridChange w:id="0">
          <w:tblGrid>
            <w:gridCol w:w="746"/>
            <w:gridCol w:w="2655"/>
            <w:gridCol w:w="948"/>
            <w:gridCol w:w="932"/>
            <w:gridCol w:w="2127"/>
            <w:gridCol w:w="212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tabs>
                <w:tab w:val="left" w:pos="5643"/>
              </w:tabs>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tabs>
                <w:tab w:val="left" w:pos="5643"/>
              </w:tabs>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 VÀ TÊN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tabs>
                <w:tab w:val="left" w:pos="5643"/>
              </w:tabs>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tabs>
                <w:tab w:val="left" w:pos="5643"/>
              </w:tabs>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tabs>
                <w:tab w:val="left" w:pos="5643"/>
              </w:tabs>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CHỈ</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tabs>
                <w:tab w:val="left" w:pos="5643"/>
              </w:tabs>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SỐ ĐT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tabs>
                <w:tab w:val="left" w:pos="5643"/>
              </w:tabs>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tabs>
                <w:tab w:val="left" w:pos="56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Kim Hùng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tabs>
                <w:tab w:val="left" w:pos="56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tabs>
                <w:tab w:val="left" w:pos="56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tabs>
                <w:tab w:val="left" w:pos="56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4351/10/97, Nguyễn Cửu Phú, Kp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tabs>
                <w:tab w:val="left" w:pos="5643"/>
              </w:tabs>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0967490492</w:t>
            </w:r>
          </w:p>
        </w:tc>
      </w:tr>
    </w:tbl>
    <w:p w:rsidR="00000000" w:rsidDel="00000000" w:rsidP="00000000" w:rsidRDefault="00000000" w:rsidRPr="00000000" w14:paraId="0000002E">
      <w:pPr>
        <w:tabs>
          <w:tab w:val="left" w:pos="5643"/>
        </w:tabs>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0">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tại nhà .</w:t>
      </w:r>
    </w:p>
    <w:p w:rsidR="00000000" w:rsidDel="00000000" w:rsidP="00000000" w:rsidRDefault="00000000" w:rsidRPr="00000000" w14:paraId="00000031">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4">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6">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8">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9">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A">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C">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E">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F">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eastAsia="en-US"/>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c95bHh5UqxT3iN8s3uowjojuvw==">AMUW2mX/ZjErdFWmqP6kpBnRC1QGbbh+jLeKoM9O3OecXmhgVjRHoKWOFLd9QTO9kPwPqE3vONfjBy0vTA9uW4WAeDKw6chRffWVNf76Q91yHoYdS5GtlSmgfKeUAUGqZ25M2iMv9gjx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