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5"/>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30 phút, ngày 03/07/2021.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LÊ VĂN CẦM</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1988</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w:t>
      </w:r>
      <w:r w:rsidDel="00000000" w:rsidR="00000000" w:rsidRPr="00000000">
        <w:rPr>
          <w:rFonts w:ascii="Times New Roman" w:cs="Times New Roman" w:eastAsia="Times New Roman" w:hAnsi="Times New Roman"/>
          <w:sz w:val="26"/>
          <w:szCs w:val="26"/>
          <w:rtl w:val="0"/>
        </w:rPr>
        <w:t xml:space="preserve">0983427146</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Ấp 1, xã Bình Đức, huyện Bến Lức, tỉnh Long An.</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Công nhân công ty Pouyuen-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89Q QL1A, Tân Tạo, Bình Tân, Thành phố Hồ Chí Minh</w:t>
      </w:r>
      <w:r w:rsidDel="00000000" w:rsidR="00000000" w:rsidRPr="00000000">
        <w:rPr>
          <w:rtl w:val="0"/>
        </w:rPr>
      </w:r>
    </w:p>
    <w:p w:rsidR="00000000" w:rsidDel="00000000" w:rsidP="00000000" w:rsidRDefault="00000000" w:rsidRPr="00000000" w14:paraId="00000018">
      <w:pPr>
        <w:keepNext w:val="1"/>
        <w:numPr>
          <w:ilvl w:val="0"/>
          <w:numId w:val="3"/>
        </w:numPr>
        <w:spacing w:after="20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dương tính SARS-COV 2 ngày 01/07/2021 tại Công ty Pouyuen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9">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10-24/06/2021, cách ly tại nhà do là F2</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11/06/2021, test COVID tại xã Bình Đức, kết quả âm tính</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25-28/06/2021, mua đồ ăn sáng tại Công đoàn nhà ăn ( gần bãi xe công ty)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25-28/06/2021, 6h30-17h làm việc tại công ty Pouyuen (khu vực gián đế giày lầu 4, khu B). Từ 17h trở đi, về nhà tại Ấp 1, xã Bình Đức, huyện Bến Lức, tỉnh Long An.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29-30/06/2021, ở lại công ty Pouyuen.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01/07/2021, test nhanh xác định dương tính SARS-COV 2.</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02/07/2021, xuất hiện triệu chứng sốt.</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của F1 tiếp xúc như sau:</w:t>
      </w:r>
    </w:p>
    <w:p w:rsidR="00000000" w:rsidDel="00000000" w:rsidP="00000000" w:rsidRDefault="00000000" w:rsidRPr="00000000" w14:paraId="00000022">
      <w:pPr>
        <w:numPr>
          <w:ilvl w:val="0"/>
          <w:numId w:val="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Cha vợ Nguyễn Văn Dẻo, Giới tính: Nam, Tuổi: 51</w:t>
      </w:r>
    </w:p>
    <w:p w:rsidR="00000000" w:rsidDel="00000000" w:rsidP="00000000" w:rsidRDefault="00000000" w:rsidRPr="00000000" w14:paraId="00000023">
      <w:pPr>
        <w:spacing w:after="0" w:line="360" w:lineRule="auto"/>
        <w:ind w:left="255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vợ Thị Mai (không nhớ rõ họ), Giới tính: Nữ</w:t>
      </w:r>
    </w:p>
    <w:p w:rsidR="00000000" w:rsidDel="00000000" w:rsidP="00000000" w:rsidRDefault="00000000" w:rsidRPr="00000000" w14:paraId="00000024">
      <w:pPr>
        <w:spacing w:after="0" w:line="360" w:lineRule="auto"/>
        <w:ind w:left="255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Nguyễn Thị Nhi, Giới tính: Nữ, Tuổi: 27, SĐT: 0386737395</w:t>
      </w:r>
    </w:p>
    <w:p w:rsidR="00000000" w:rsidDel="00000000" w:rsidP="00000000" w:rsidRDefault="00000000" w:rsidRPr="00000000" w14:paraId="00000025">
      <w:pPr>
        <w:spacing w:after="0" w:line="360" w:lineRule="auto"/>
        <w:ind w:left="255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Lê Thành Vĩnh, Giới tính: Nam, Tuổi: 6</w:t>
      </w:r>
    </w:p>
    <w:p w:rsidR="00000000" w:rsidDel="00000000" w:rsidP="00000000" w:rsidRDefault="00000000" w:rsidRPr="00000000" w14:paraId="00000026">
      <w:pPr>
        <w:spacing w:after="0" w:line="360" w:lineRule="auto"/>
        <w:ind w:left="255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Lê Văn Huy, Giới tính: Nam, Tuổi: 2 tháng tuổi</w:t>
      </w:r>
    </w:p>
    <w:p w:rsidR="00000000" w:rsidDel="00000000" w:rsidP="00000000" w:rsidRDefault="00000000" w:rsidRPr="00000000" w14:paraId="00000027">
      <w:pPr>
        <w:numPr>
          <w:ilvl w:val="0"/>
          <w:numId w:val="5"/>
        </w:numPr>
        <w:tabs>
          <w:tab w:val="center" w:pos="6237"/>
        </w:tabs>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8">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tập trung tại Kí túc xá ĐHQG, thành phố Thủ Đức .</w:t>
      </w:r>
    </w:p>
    <w:p w:rsidR="00000000" w:rsidDel="00000000" w:rsidP="00000000" w:rsidRDefault="00000000" w:rsidRPr="00000000" w14:paraId="00000029">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numPr>
          <w:ilvl w:val="0"/>
          <w:numId w:val="6"/>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C">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E">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0">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2">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4">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6">
            <w:pPr>
              <w:numPr>
                <w:ilvl w:val="0"/>
                <w:numId w:val="7"/>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rPr>
      <w:rFonts w:ascii="Arial" w:cs="Arial" w:eastAsia="Arial" w:hAnsi="Arial"/>
    </w:rPr>
    <w:tblPr>
      <w:tblStyleRowBandSize w:val="1"/>
      <w:tblStyleColBandSize w:val="1"/>
      <w:tblCellMar>
        <w:left w:w="115.0" w:type="dxa"/>
        <w:right w:w="115.0" w:type="dxa"/>
      </w:tblCellMar>
    </w:tblPr>
  </w:style>
  <w:style w:type="table" w:styleId="a3" w:customStyle="1">
    <w:basedOn w:val="TableNormal"/>
    <w:tblPr>
      <w:tblStyleRowBandSize w:val="1"/>
      <w:tblStyleColBandSize w:val="1"/>
    </w:tblPr>
  </w:style>
  <w:style w:type="table" w:styleId="a4" w:customStyle="1">
    <w:basedOn w:val="TableNormal"/>
    <w:rPr>
      <w:rFonts w:ascii="Arial" w:cs="Arial" w:eastAsia="Arial" w:hAnsi="Arial"/>
    </w:rPr>
    <w:tblPr>
      <w:tblStyleRowBandSize w:val="1"/>
      <w:tblStyleColBandSize w:val="1"/>
      <w:tblCellMar>
        <w:left w:w="115.0" w:type="dxa"/>
        <w:right w:w="115.0" w:type="dxa"/>
      </w:tblCellMar>
    </w:tblPr>
  </w:style>
  <w:style w:type="table" w:styleId="a5" w:customStyle="1">
    <w:basedOn w:val="TableNormal"/>
    <w:rPr>
      <w:rFonts w:ascii="Arial" w:cs="Arial" w:eastAsia="Arial" w:hAnsi="Arial"/>
    </w:rPr>
    <w:tblPr>
      <w:tblStyleRowBandSize w:val="1"/>
      <w:tblStyleColBandSize w:val="1"/>
      <w:tblCellMar>
        <w:left w:w="115.0" w:type="dxa"/>
        <w:right w:w="115.0" w:type="dxa"/>
      </w:tblCellMar>
    </w:tblPr>
  </w:style>
  <w:style w:type="table" w:styleId="a6" w:customStyle="1">
    <w:basedOn w:val="TableNormal"/>
    <w:rPr>
      <w:rFonts w:ascii="Arial" w:cs="Arial" w:eastAsia="Arial" w:hAnsi="Arial"/>
    </w:rPr>
    <w:tblPr>
      <w:tblStyleRowBandSize w:val="1"/>
      <w:tblStyleColBandSize w:val="1"/>
      <w:tblCellMar>
        <w:left w:w="115.0" w:type="dxa"/>
        <w:right w:w="115.0" w:type="dxa"/>
      </w:tblCellMar>
    </w:tblPr>
  </w:style>
  <w:style w:type="table" w:styleId="a7" w:customStyle="1">
    <w:basedOn w:val="TableNormal"/>
    <w:tblPr>
      <w:tblStyleRowBandSize w:val="1"/>
      <w:tblStyleColBandSize w:val="1"/>
    </w:tblPr>
  </w:style>
  <w:style w:type="table" w:styleId="a8" w:customStyle="1">
    <w:basedOn w:val="TableNormal"/>
    <w:rPr>
      <w:rFonts w:ascii="Arial" w:cs="Arial" w:eastAsia="Arial" w:hAnsi="Arial"/>
    </w:rPr>
    <w:tblPr>
      <w:tblStyleRowBandSize w:val="1"/>
      <w:tblStyleColBandSize w:val="1"/>
      <w:tblCellMar>
        <w:left w:w="115.0" w:type="dxa"/>
        <w:right w:w="115.0" w:type="dxa"/>
      </w:tblCellMar>
    </w:tblPr>
  </w:style>
  <w:style w:type="table" w:styleId="a9" w:customStyle="1">
    <w:basedOn w:val="TableNormal"/>
    <w:rPr>
      <w:rFonts w:ascii="Arial" w:cs="Arial" w:eastAsia="Arial" w:hAnsi="Arial"/>
    </w:rPr>
    <w:tblPr>
      <w:tblStyleRowBandSize w:val="1"/>
      <w:tblStyleColBandSize w:val="1"/>
      <w:tblCellMar>
        <w:left w:w="115.0" w:type="dxa"/>
        <w:right w:w="115.0" w:type="dxa"/>
      </w:tblCellMar>
    </w:tblPr>
  </w:style>
  <w:style w:type="table" w:styleId="aa" w:customStyle="1">
    <w:basedOn w:val="TableNormal"/>
    <w:rPr>
      <w:rFonts w:ascii="Arial" w:cs="Arial" w:eastAsia="Arial" w:hAnsi="Arial"/>
    </w:rPr>
    <w:tblPr>
      <w:tblStyleRowBandSize w:val="1"/>
      <w:tblStyleColBandSize w:val="1"/>
      <w:tblCellMar>
        <w:left w:w="115.0" w:type="dxa"/>
        <w:right w:w="115.0" w:type="dxa"/>
      </w:tblCellMar>
    </w:tblPr>
  </w:style>
  <w:style w:type="table" w:styleId="ab" w:customStyle="1">
    <w:basedOn w:val="TableNormal"/>
    <w:rPr>
      <w:rFonts w:ascii="Arial" w:cs="Arial" w:eastAsia="Arial" w:hAnsi="Arial"/>
    </w:rPr>
    <w:tblPr>
      <w:tblStyleRowBandSize w:val="1"/>
      <w:tblStyleColBandSize w:val="1"/>
      <w:tblCellMar>
        <w:left w:w="115.0" w:type="dxa"/>
        <w:right w:w="115.0" w:type="dxa"/>
      </w:tblCellMar>
    </w:tblPr>
  </w:style>
  <w:style w:type="table" w:styleId="ac" w:customStyle="1">
    <w:basedOn w:val="TableNormal"/>
    <w:rPr>
      <w:rFonts w:ascii="Arial" w:cs="Arial" w:eastAsia="Arial" w:hAnsi="Arial"/>
    </w:rPr>
    <w:tblPr>
      <w:tblStyleRowBandSize w:val="1"/>
      <w:tblStyleColBandSize w:val="1"/>
      <w:tblCellMar>
        <w:left w:w="115.0" w:type="dxa"/>
        <w:right w:w="115.0" w:type="dxa"/>
      </w:tblCellMar>
    </w:tblPr>
  </w:style>
  <w:style w:type="table" w:styleId="ad" w:customStyle="1">
    <w:basedOn w:val="TableNormal"/>
    <w:rPr>
      <w:rFonts w:ascii="Arial" w:cs="Arial" w:eastAsia="Arial" w:hAnsi="Arial"/>
    </w:rPr>
    <w:tblPr>
      <w:tblStyleRowBandSize w:val="1"/>
      <w:tblStyleColBandSize w:val="1"/>
      <w:tblCellMar>
        <w:left w:w="115.0" w:type="dxa"/>
        <w:right w:w="115.0" w:type="dxa"/>
      </w:tblCellMar>
    </w:tblPr>
  </w:style>
  <w:style w:type="table" w:styleId="ae" w:customStyle="1">
    <w:basedOn w:val="TableNormal"/>
    <w:rPr>
      <w:rFonts w:ascii="Arial" w:cs="Arial" w:eastAsia="Arial" w:hAnsi="Arial"/>
    </w:rPr>
    <w:tblPr>
      <w:tblStyleRowBandSize w:val="1"/>
      <w:tblStyleColBandSize w:val="1"/>
      <w:tblCellMar>
        <w:left w:w="115.0" w:type="dxa"/>
        <w:right w:w="115.0" w:type="dxa"/>
      </w:tblCellMar>
    </w:tblPr>
  </w:style>
  <w:style w:type="table" w:styleId="af" w:customStyle="1">
    <w:basedOn w:val="TableNormal"/>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y7WwDuyPS92GMnDXAL8C+gVwA==">AMUW2mXUKBUMMnO5n2+wo6sDrECcYJjzf/GMuv+odc5qKBdmlZDTm6wqUBQgeNHpzxl0Ba5N3Ka23p4fnUYjnGHbmsvxyHyyWkmkS7VZ4tK0YYdsglfUdggGj8eNFDL5S0BD4hVtl4rq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