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3469" w:rsidRDefault="00F2738B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6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D3469" w14:paraId="5863F20A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3D3469" w:rsidRDefault="00F2738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SỞ Y TẾ THÀNH PHỐ HỒ CHÍ MINH</w:t>
            </w:r>
          </w:p>
          <w:p w14:paraId="00000003" w14:textId="77777777" w:rsidR="003D3469" w:rsidRDefault="00F2738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TRUNG TÂM KIỂM SOÁT</w:t>
            </w:r>
          </w:p>
          <w:p w14:paraId="00000004" w14:textId="665AFD42" w:rsidR="003D3469" w:rsidRDefault="0069068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editId="0561C30C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184785</wp:posOffset>
                      </wp:positionV>
                      <wp:extent cx="711200" cy="45719"/>
                      <wp:effectExtent l="0" t="0" r="31750" b="3111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21DD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0" o:spid="_x0000_s1026" type="#_x0000_t32" style="position:absolute;margin-left:75pt;margin-top:14.55pt;width:5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2738B"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BỆNH TẬT THÀNH PHỐ</w:t>
            </w:r>
          </w:p>
          <w:p w14:paraId="00000005" w14:textId="77777777" w:rsidR="003D3469" w:rsidRDefault="00F2738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Số:                   /TTKSBT-BTN</w:t>
            </w:r>
          </w:p>
          <w:p w14:paraId="00000006" w14:textId="77777777" w:rsidR="003D3469" w:rsidRDefault="00F2738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3D3469" w:rsidRDefault="00F2738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CỘNG HOÀ XÃ HỘI CHỦ NGHĨA VIỆT NAM</w:t>
            </w:r>
          </w:p>
          <w:p w14:paraId="00000008" w14:textId="77777777" w:rsidR="003D3469" w:rsidRDefault="00F2738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D3469" w:rsidRDefault="00F2738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highlight w:val="white"/>
              </w:rPr>
              <w:t>Tp. Hồ Chí Minh, ngày        tháng       năm  2021</w:t>
            </w:r>
          </w:p>
          <w:p w14:paraId="0000000A" w14:textId="77777777" w:rsidR="003D3469" w:rsidRDefault="003D346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</w:p>
        </w:tc>
      </w:tr>
    </w:tbl>
    <w:p w14:paraId="0000000B" w14:textId="77777777" w:rsidR="003D3469" w:rsidRDefault="00F273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D3469" w:rsidRDefault="00F2738B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D3469" w:rsidRDefault="00F2738B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D3469" w:rsidRDefault="00F2738B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D3469" w:rsidRDefault="003D3469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D3469" w:rsidRDefault="00F2738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D3469" w:rsidRDefault="00F2738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1EF5851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</w:t>
      </w:r>
      <w:r w:rsidR="006906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11243577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646FA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NGUYỄN THỊ HẬN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>
        <w:rPr>
          <w:rFonts w:ascii="Times New Roman" w:eastAsia="Times New Roman" w:hAnsi="Times New Roman" w:cs="Times New Roman"/>
          <w:sz w:val="26"/>
          <w:szCs w:val="26"/>
        </w:rPr>
        <w:t>19</w:t>
      </w:r>
      <w:r w:rsidR="0069068D">
        <w:rPr>
          <w:rFonts w:ascii="Times New Roman" w:eastAsia="Times New Roman" w:hAnsi="Times New Roman" w:cs="Times New Roman"/>
          <w:sz w:val="26"/>
          <w:szCs w:val="26"/>
          <w:lang w:val="en-US"/>
        </w:rPr>
        <w:t>8</w:t>
      </w:r>
      <w:r w:rsidR="00FB72D8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</w:p>
    <w:p w14:paraId="00000014" w14:textId="749D0AB3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646FA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0349784795</w:t>
      </w:r>
    </w:p>
    <w:p w14:paraId="00000015" w14:textId="5C507908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573A7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Phật giáo</w:t>
      </w:r>
    </w:p>
    <w:p w14:paraId="00000016" w14:textId="5134495A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nhà trọ số 92 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Đường </w:t>
      </w:r>
      <w:r w:rsidR="00FB72D8">
        <w:rPr>
          <w:rFonts w:ascii="Times New Roman" w:eastAsia="Times New Roman" w:hAnsi="Times New Roman" w:cs="Times New Roman"/>
          <w:sz w:val="26"/>
          <w:szCs w:val="26"/>
          <w:lang w:val="en-US"/>
        </w:rPr>
        <w:t>số 11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KDC Nam Long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TP.HCM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7" w14:textId="4F9C8BC8" w:rsidR="003D3469" w:rsidRDefault="00F273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tự do</w:t>
      </w:r>
      <w:r w:rsidR="0069068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giúp việc nhà, đã nghỉ giúp việc từ ngày 28/5/2021, từ đó tới nay bệnh nhân ở nhà</w:t>
      </w:r>
      <w:r w:rsidR="0069068D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8" w14:textId="3E159ED8" w:rsidR="003D3469" w:rsidRPr="00251742" w:rsidRDefault="00F2738B">
      <w:pPr>
        <w:widowControl w:val="0"/>
        <w:numPr>
          <w:ilvl w:val="0"/>
          <w:numId w:val="5"/>
        </w:numPr>
        <w:tabs>
          <w:tab w:val="left" w:pos="851"/>
          <w:tab w:val="left" w:pos="1134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Yếu tố dịch tễ: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khu nhà trọ với số lượng phòng trọ lớn. Trong vòng 14 ngày kể từ ngày 30/6/2021, bệnh nhân không đi làm ở đâu, ở nhà và lấy đồ ăn từ thiện để ở đầu khu trọ. Ngày 20/6/2021, bệnh nhân được xét nghiệm lần 1 tại địa điểm gần khu dân cư. Ngày 23/6/20121, bệnh nhân được xét nghiệm lần 2 tại khu dân cư, lần này bệnh nhân có đi chung với 1 người khác trong khu trọ (</w:t>
      </w:r>
      <w:r w:rsidR="0031000A">
        <w:rPr>
          <w:rFonts w:ascii="Times New Roman" w:eastAsia="Times New Roman" w:hAnsi="Times New Roman" w:cs="Times New Roman"/>
          <w:sz w:val="26"/>
          <w:szCs w:val="26"/>
          <w:lang w:val="en-US"/>
        </w:rPr>
        <w:t>Lê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Thị Toàn). Bệnh nhân được làm xét nghiệm lần 3 ngày 30/6/2021 tại Trung tâm Y tế quận Bình Tân, lần này bệnh nhân cũng đi cùng người bạn trong khu trọ (</w:t>
      </w:r>
      <w:r w:rsidR="00AC124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Lê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Thị Toàn). Ngày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2/7/2021, bệnh nhân được thông báo dương tính với </w:t>
      </w:r>
      <w:r w:rsidR="0069068D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SARS – COV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9068D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được chuyển vào khu cách ly tại Đại học Quốc gia Thủ Đức ngày 03/7/2021.</w:t>
      </w:r>
    </w:p>
    <w:p w14:paraId="00000019" w14:textId="77777777" w:rsidR="003D3469" w:rsidRDefault="00F2738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08916177" w:rsidR="003D3469" w:rsidRDefault="00F2738B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/07/2021: Khu cách </w:t>
      </w:r>
      <w:r w:rsid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y chuyển bệnh nhân lên trường Đại Học Quốc Gia Thủ Đức</w:t>
      </w:r>
      <w:r w:rsidR="00DE1471">
        <w:rPr>
          <w:rFonts w:ascii="Times New Roman" w:eastAsia="Times New Roman" w:hAnsi="Times New Roman" w:cs="Times New Roman"/>
          <w:sz w:val="26"/>
          <w:szCs w:val="26"/>
          <w:lang w:val="en-US"/>
        </w:rPr>
        <w:t>, bệnh nhân không có triệu chứng gì</w:t>
      </w:r>
      <w:r w:rsidR="004D72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chưa được làm xét nghiệm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tại Khu cách ly.</w:t>
      </w:r>
    </w:p>
    <w:p w14:paraId="5B2E0CFD" w14:textId="12E6CE0B" w:rsidR="00251742" w:rsidRPr="00251742" w:rsidRDefault="00F2738B" w:rsidP="00251742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646FA9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>/</w:t>
      </w:r>
      <w:r w:rsidR="0069068D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/2021: </w:t>
      </w:r>
      <w:r w:rsidR="00637CDE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có kết quả</w:t>
      </w:r>
      <w:r w:rsidR="00DE1471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dương tính</w:t>
      </w:r>
      <w:r w:rsidR="00DE1471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với </w:t>
      </w:r>
      <w:r w:rsidR="00251742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SARS – COV -2</w:t>
      </w:r>
      <w:r w:rsid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1C" w14:textId="4BC663C6" w:rsidR="003D3469" w:rsidRPr="00251742" w:rsidRDefault="00F2738B" w:rsidP="00251742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01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>/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251742">
        <w:rPr>
          <w:rFonts w:ascii="Times New Roman" w:eastAsia="Times New Roman" w:hAnsi="Times New Roman" w:cs="Times New Roman"/>
          <w:sz w:val="26"/>
          <w:szCs w:val="26"/>
        </w:rPr>
        <w:t xml:space="preserve">/2021: Bệnh nhân </w:t>
      </w:r>
      <w:r w:rsidR="00DE1471" w:rsidRP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ở nhà</w:t>
      </w:r>
      <w:r w:rsidR="00251742">
        <w:rPr>
          <w:rFonts w:ascii="Times New Roman" w:eastAsia="Times New Roman" w:hAnsi="Times New Roman" w:cs="Times New Roman"/>
          <w:sz w:val="26"/>
          <w:szCs w:val="26"/>
          <w:lang w:val="en-US"/>
        </w:rPr>
        <w:t>, không đi đâu.</w:t>
      </w:r>
    </w:p>
    <w:p w14:paraId="0000001D" w14:textId="185DDBE2" w:rsidR="003D3469" w:rsidRDefault="00F2738B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/06/2021: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buổi tối lúc 22 – 23h có đi xét nghiệm tại Trung tâm Y tế quận Bình Tân, có đi chung với 01 người bạn trong khu trọ.</w:t>
      </w:r>
    </w:p>
    <w:p w14:paraId="0000001E" w14:textId="77915908" w:rsidR="003D3469" w:rsidRDefault="001F686A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 n</w:t>
      </w:r>
      <w:r w:rsidR="00F2738B">
        <w:rPr>
          <w:rFonts w:ascii="Times New Roman" w:eastAsia="Times New Roman" w:hAnsi="Times New Roman" w:cs="Times New Roman"/>
          <w:sz w:val="26"/>
          <w:szCs w:val="26"/>
        </w:rPr>
        <w:t xml:space="preserve">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24 - </w:t>
      </w:r>
      <w:r w:rsidR="00F2738B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 w:rsidR="00F2738B">
        <w:rPr>
          <w:rFonts w:ascii="Times New Roman" w:eastAsia="Times New Roman" w:hAnsi="Times New Roman" w:cs="Times New Roman"/>
          <w:sz w:val="26"/>
          <w:szCs w:val="26"/>
        </w:rPr>
        <w:t>/06/2021:</w:t>
      </w:r>
      <w:r w:rsidR="004D72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không đi đâu</w:t>
      </w:r>
    </w:p>
    <w:p w14:paraId="7566C499" w14:textId="77701731" w:rsidR="00DE1471" w:rsidRDefault="00F2738B" w:rsidP="00DE1471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r w:rsidR="001F686A"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buổi tối lúc 22 – 23h có đi xét nghiệm tại địa điểm gần khu dân cư, có đi chung với 01 người bạn trong khu trọ</w:t>
      </w:r>
    </w:p>
    <w:p w14:paraId="055B0F48" w14:textId="0575413E" w:rsidR="00DE1471" w:rsidRDefault="001F686A" w:rsidP="00DE1471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Từ ngày 17/6 - 22</w:t>
      </w:r>
      <w:r w:rsidR="00F2738B" w:rsidRPr="00DE1471">
        <w:rPr>
          <w:rFonts w:ascii="Times New Roman" w:eastAsia="Times New Roman" w:hAnsi="Times New Roman" w:cs="Times New Roman"/>
          <w:sz w:val="26"/>
          <w:szCs w:val="26"/>
        </w:rPr>
        <w:t xml:space="preserve">/6/2021: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ở nhà, không đi đâu</w:t>
      </w:r>
    </w:p>
    <w:p w14:paraId="0F1AE509" w14:textId="4400E197" w:rsidR="00DE1471" w:rsidRPr="001F686A" w:rsidRDefault="001F686A" w:rsidP="001F686A">
      <w:pPr>
        <w:numPr>
          <w:ilvl w:val="0"/>
          <w:numId w:val="4"/>
        </w:numPr>
        <w:tabs>
          <w:tab w:val="left" w:pos="5643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="00DE147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16</w:t>
      </w:r>
      <w:r w:rsidR="00DE1471">
        <w:rPr>
          <w:rFonts w:ascii="Times New Roman" w:eastAsia="Times New Roman" w:hAnsi="Times New Roman" w:cs="Times New Roman"/>
          <w:sz w:val="26"/>
          <w:szCs w:val="26"/>
          <w:lang w:val="en-US"/>
        </w:rPr>
        <w:t>/6/2021:</w:t>
      </w:r>
      <w:r w:rsidR="004D7292" w:rsidRPr="004D729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 nhân được xét nghiệm lần 1 tại địa điểm gần khu dân cư trong khoảng thời gian buổi trưa.</w:t>
      </w:r>
    </w:p>
    <w:p w14:paraId="00000021" w14:textId="1165F2A9" w:rsidR="003D3469" w:rsidRDefault="00F2738B">
      <w:pPr>
        <w:widowControl w:val="0"/>
        <w:tabs>
          <w:tab w:val="left" w:pos="851"/>
          <w:tab w:val="left" w:pos="1134"/>
        </w:tabs>
        <w:spacing w:before="12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Danh sách F1 gồm: </w:t>
      </w:r>
    </w:p>
    <w:tbl>
      <w:tblPr>
        <w:tblStyle w:val="a7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2655"/>
        <w:gridCol w:w="948"/>
        <w:gridCol w:w="932"/>
        <w:gridCol w:w="2227"/>
        <w:gridCol w:w="2126"/>
      </w:tblGrid>
      <w:tr w:rsidR="003D3469" w14:paraId="0D495E3A" w14:textId="77777777" w:rsidTr="00F2738B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2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3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TÍNH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5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TUỔI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3D3469" w:rsidRDefault="00F2738B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ĐT</w:t>
            </w:r>
          </w:p>
        </w:tc>
      </w:tr>
      <w:tr w:rsidR="00DE1471" w14:paraId="7636994A" w14:textId="77777777" w:rsidTr="00F2738B"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B99B5" w14:textId="1ED338BE" w:rsidR="00DE1471" w:rsidRPr="004D7292" w:rsidRDefault="004D7292">
            <w:pPr>
              <w:tabs>
                <w:tab w:val="left" w:pos="5643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4B9FA" w14:textId="270AB63D" w:rsidR="00DE1471" w:rsidRPr="004D7292" w:rsidRDefault="001F686A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Lê Thị Toàn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842A" w14:textId="4A4D1473" w:rsidR="00DE1471" w:rsidRPr="00F2738B" w:rsidRDefault="00F2738B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Nữ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F8A7" w14:textId="25CD5A92" w:rsidR="00DE1471" w:rsidRPr="004D7292" w:rsidRDefault="001F686A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1977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FDC1" w14:textId="5EBDB685" w:rsidR="00DE1471" w:rsidRDefault="001F686A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92 Đường số 11 KDC Nam Long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B9BD9" w14:textId="100C2D10" w:rsidR="00DE1471" w:rsidRPr="00251742" w:rsidRDefault="00251742">
            <w:pPr>
              <w:tabs>
                <w:tab w:val="left" w:pos="5643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  <w:r w:rsidR="001F686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969601667</w:t>
            </w:r>
          </w:p>
        </w:tc>
      </w:tr>
    </w:tbl>
    <w:p w14:paraId="0000002E" w14:textId="77777777" w:rsidR="003D3469" w:rsidRDefault="003D3469">
      <w:pPr>
        <w:tabs>
          <w:tab w:val="left" w:pos="5643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2F" w14:textId="77777777" w:rsidR="003D3469" w:rsidRDefault="00F2738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30" w14:textId="4ADE137C" w:rsidR="003D3469" w:rsidRDefault="00F2738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tại </w:t>
      </w:r>
      <w:r w:rsidR="00DE147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đại học Quốc Gia Thủ Đức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31" w14:textId="77777777" w:rsidR="003D3469" w:rsidRDefault="00F2738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2" w14:textId="77777777" w:rsidR="003D3469" w:rsidRDefault="00F2738B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3" w14:textId="77777777" w:rsidR="003D3469" w:rsidRDefault="00F2738B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a8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D3469" w14:paraId="57A386D8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4" w14:textId="77777777" w:rsidR="003D3469" w:rsidRDefault="00F2738B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5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D3469" w14:paraId="3778ED5A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6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7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D3469" w14:paraId="35366A37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8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9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469" w14:paraId="039595A1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A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B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469" w14:paraId="1C99E63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C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D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3469" w14:paraId="572132E1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E" w14:textId="77777777" w:rsidR="003D3469" w:rsidRDefault="00F2738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F" w14:textId="77777777" w:rsidR="003D3469" w:rsidRDefault="00F2738B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40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1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2" w14:textId="77777777" w:rsidR="003D3469" w:rsidRDefault="003D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43" w14:textId="77777777" w:rsidR="003D3469" w:rsidRDefault="003D3469">
      <w:pPr>
        <w:sectPr w:rsidR="003D346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44" w14:textId="77777777" w:rsidR="003D3469" w:rsidRDefault="00F2738B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9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D3469" w14:paraId="2FA9C159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45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6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7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8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9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A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B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C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50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1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D3469" w14:paraId="1E6B447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B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C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D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E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D3469" w14:paraId="142EF1A9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F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0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1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2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3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4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5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8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9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A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B" w14:textId="77777777" w:rsidR="003D3469" w:rsidRDefault="003D3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D3469" w14:paraId="67F9A51A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469" w14:paraId="6F3FC5F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469" w14:paraId="7C996CD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3469" w14:paraId="24F065AB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3" w14:textId="77777777" w:rsidR="003D3469" w:rsidRDefault="00F27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94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95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6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7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8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9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A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B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C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D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E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F" w14:textId="77777777" w:rsidR="003D3469" w:rsidRDefault="003D3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A0" w14:textId="77777777" w:rsidR="003D3469" w:rsidRDefault="003D3469"/>
    <w:sectPr w:rsidR="003D346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47B9"/>
    <w:multiLevelType w:val="multilevel"/>
    <w:tmpl w:val="898C3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432FC"/>
    <w:multiLevelType w:val="multilevel"/>
    <w:tmpl w:val="4CC81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E23002"/>
    <w:multiLevelType w:val="multilevel"/>
    <w:tmpl w:val="E1DEBE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2C6C68"/>
    <w:multiLevelType w:val="multilevel"/>
    <w:tmpl w:val="51AA76F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0F2A01"/>
    <w:multiLevelType w:val="multilevel"/>
    <w:tmpl w:val="33EEC0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C37297"/>
    <w:multiLevelType w:val="multilevel"/>
    <w:tmpl w:val="BEEA87E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69"/>
    <w:rsid w:val="001F686A"/>
    <w:rsid w:val="00251742"/>
    <w:rsid w:val="0031000A"/>
    <w:rsid w:val="003D3469"/>
    <w:rsid w:val="004D7292"/>
    <w:rsid w:val="00573A74"/>
    <w:rsid w:val="00637CDE"/>
    <w:rsid w:val="00646FA9"/>
    <w:rsid w:val="0069068D"/>
    <w:rsid w:val="00AC1247"/>
    <w:rsid w:val="00DE1471"/>
    <w:rsid w:val="00E92A3C"/>
    <w:rsid w:val="00F2738B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55DD"/>
  <w15:docId w15:val="{DBB4628B-BE61-4C24-9E0E-705E5AC2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95bHh5UqxT3iN8s3uowjojuvw==">AMUW2mX/ZjErdFWmqP6kpBnRC1QGbbh+jLeKoM9O3OecXmhgVjRHoKWOFLd9QTO9kPwPqE3vONfjBy0vTA9uW4WAeDKw6chRffWVNf76Q91yHoYdS5GtlSmgfKeUAUGqZ25M2iMv9gjx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Ngo Thi Thu Huyen</cp:lastModifiedBy>
  <cp:revision>6</cp:revision>
  <dcterms:created xsi:type="dcterms:W3CDTF">2021-07-01T09:42:00Z</dcterms:created>
  <dcterms:modified xsi:type="dcterms:W3CDTF">2021-07-04T02:10:00Z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