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72EE5" w:rsidRDefault="00703982">
      <w:pPr>
        <w:widowControl w:val="0"/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tbl>
      <w:tblPr>
        <w:tblStyle w:val="a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F72EE5" w14:paraId="4A84B004" w14:textId="77777777">
        <w:tc>
          <w:tcPr>
            <w:tcW w:w="4572" w:type="dxa"/>
          </w:tcPr>
          <w:p w14:paraId="00000002" w14:textId="77777777" w:rsidR="00F72EE5" w:rsidRDefault="0070398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SỞ Y TẾ THÀNH PHỐ HỒ CHÍ MINH</w:t>
            </w:r>
          </w:p>
          <w:p w14:paraId="00000003" w14:textId="77777777" w:rsidR="00F72EE5" w:rsidRDefault="0070398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TRUNG TÂM KIỂM SOÁT</w:t>
            </w:r>
          </w:p>
          <w:p w14:paraId="00000004" w14:textId="77777777" w:rsidR="00F72EE5" w:rsidRDefault="00703982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BỆNH TẬT THÀNH PHỐ</w:t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b="0" l="0" r="0" t="0"/>
                      <wp:wrapNone/>
                      <wp:docPr id="96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191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5" w14:textId="77777777" w:rsidR="00F72EE5" w:rsidRDefault="0070398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                   /TTKSBT-BTN</w:t>
            </w:r>
          </w:p>
          <w:p w14:paraId="00000006" w14:textId="77777777" w:rsidR="00F72EE5" w:rsidRDefault="00703982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V/v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 dương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COVID-19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10" w:type="dxa"/>
          </w:tcPr>
          <w:p w14:paraId="00000007" w14:textId="77777777" w:rsidR="00F72EE5" w:rsidRDefault="00703982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14:paraId="00000008" w14:textId="77777777" w:rsidR="00F72EE5" w:rsidRDefault="0070398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Hạnh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phúc</w:t>
            </w:r>
            <w:proofErr w:type="spellEnd"/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190500</wp:posOffset>
                      </wp:positionV>
                      <wp:extent cx="1800225" cy="22225"/>
                      <wp:effectExtent b="0" l="0" r="0" t="0"/>
                      <wp:wrapNone/>
                      <wp:docPr id="9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225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00000009" w14:textId="77777777" w:rsidR="00F72EE5" w:rsidRDefault="00703982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Tp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 xml:space="preserve">       năm  2021</w:t>
            </w:r>
          </w:p>
          <w:p w14:paraId="0000000A" w14:textId="77777777" w:rsidR="00F72EE5" w:rsidRDefault="00F72EE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0000000B" w14:textId="77777777" w:rsidR="00F72EE5" w:rsidRDefault="00703982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                           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gửi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0000000C" w14:textId="77777777" w:rsidR="00F72EE5" w:rsidRDefault="00703982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Cục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phòng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;</w:t>
      </w:r>
    </w:p>
    <w:p w14:paraId="0000000D" w14:textId="77777777" w:rsidR="00F72EE5" w:rsidRDefault="00703982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Pasteur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Minh;</w:t>
      </w:r>
    </w:p>
    <w:p w14:paraId="0000000E" w14:textId="77777777" w:rsidR="00F72EE5" w:rsidRDefault="00703982">
      <w:pPr>
        <w:numPr>
          <w:ilvl w:val="0"/>
          <w:numId w:val="6"/>
        </w:numP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Sở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Minh.</w:t>
      </w:r>
    </w:p>
    <w:p w14:paraId="0000000F" w14:textId="77777777" w:rsidR="00F72EE5" w:rsidRDefault="00F72EE5">
      <w:pP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10" w14:textId="77777777" w:rsidR="00F72EE5" w:rsidRDefault="0070398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Trung tâm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nhanh thông tin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01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COVID-19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BN0000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Chí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Minh như sau:</w:t>
      </w:r>
    </w:p>
    <w:p w14:paraId="00000011" w14:textId="77777777" w:rsidR="00F72EE5" w:rsidRDefault="0070398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Thông tin ca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bệnh</w:t>
      </w:r>
      <w:proofErr w:type="spellEnd"/>
    </w:p>
    <w:p w14:paraId="00000012" w14:textId="5CA92316" w:rsidR="00F72EE5" w:rsidRDefault="007039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thông tin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0</w:t>
      </w:r>
      <w:r w:rsidR="00C76DE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iờ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00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phút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0</w:t>
      </w:r>
      <w:r w:rsidR="00C76DE9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/07/2021.</w:t>
      </w:r>
    </w:p>
    <w:p w14:paraId="00000013" w14:textId="5205FC81" w:rsidR="00F72EE5" w:rsidRDefault="007039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nhân:</w:t>
      </w:r>
      <w:r w:rsidR="00654FEB" w:rsidRPr="00654FEB">
        <w:rPr>
          <w:rFonts w:ascii="Times New Roman" w:hAnsi="Times New Roman" w:cs="Times New Roman"/>
        </w:rPr>
        <w:t xml:space="preserve"> </w:t>
      </w:r>
      <w:r w:rsidR="00654FEB" w:rsidRPr="00654FEB">
        <w:rPr>
          <w:rFonts w:ascii="Times New Roman" w:hAnsi="Times New Roman" w:cs="Times New Roman"/>
        </w:rPr>
        <w:t>NGUYỄN THỊ LỆ CHI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highlight w:val="white"/>
        </w:rPr>
        <w:t>(BN0000)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="00654FEB">
        <w:rPr>
          <w:rFonts w:ascii="Times New Roman" w:eastAsia="Times New Roman" w:hAnsi="Times New Roman" w:cs="Times New Roman"/>
          <w:sz w:val="26"/>
          <w:szCs w:val="26"/>
          <w:lang w:val="en-US"/>
        </w:rPr>
        <w:t>ữ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sinh năm 19</w:t>
      </w:r>
      <w:r w:rsidR="00654FE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93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tịch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Việt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Nam,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 nhân dân: </w:t>
      </w:r>
      <w:r w:rsidR="00654FE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312236177</w:t>
      </w:r>
    </w:p>
    <w:p w14:paraId="00000014" w14:textId="3B59EFBF" w:rsidR="00F72EE5" w:rsidRDefault="007039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SĐT: </w:t>
      </w:r>
      <w:r w:rsidRPr="00723A6E">
        <w:rPr>
          <w:rFonts w:ascii="Times New Roman" w:eastAsia="Times New Roman" w:hAnsi="Times New Roman" w:cs="Times New Roman"/>
          <w:sz w:val="26"/>
          <w:szCs w:val="26"/>
        </w:rPr>
        <w:t>0</w:t>
      </w:r>
      <w:r w:rsidR="00654FEB" w:rsidRPr="00723A6E">
        <w:rPr>
          <w:rFonts w:ascii="Times New Roman" w:hAnsi="Times New Roman" w:cs="Times New Roman"/>
          <w:sz w:val="26"/>
          <w:szCs w:val="26"/>
        </w:rPr>
        <w:t>359298485</w:t>
      </w:r>
    </w:p>
    <w:p w14:paraId="00000015" w14:textId="0FD8ADE2" w:rsidR="00F72EE5" w:rsidRDefault="007039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Tôn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giáo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khôn</w:t>
      </w:r>
      <w:r w:rsidR="00654FE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g</w:t>
      </w:r>
    </w:p>
    <w:p w14:paraId="00000016" w14:textId="2383ACBA" w:rsidR="00F72EE5" w:rsidRDefault="007039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nơi ở</w:t>
      </w:r>
      <w:r w:rsidRPr="00506FC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654FEB" w:rsidRPr="00506FC8">
        <w:rPr>
          <w:rFonts w:ascii="Times New Roman" w:hAnsi="Times New Roman" w:cs="Times New Roman"/>
          <w:sz w:val="26"/>
          <w:szCs w:val="26"/>
        </w:rPr>
        <w:t>532/21/49/1C KYTKTC</w:t>
      </w:r>
      <w:r w:rsidRPr="00654FE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54FEB">
        <w:rPr>
          <w:rFonts w:ascii="Times New Roman" w:eastAsia="Times New Roman" w:hAnsi="Times New Roman" w:cs="Times New Roman"/>
          <w:sz w:val="26"/>
          <w:szCs w:val="26"/>
        </w:rPr>
        <w:t>phường</w:t>
      </w:r>
      <w:proofErr w:type="spellEnd"/>
      <w:r w:rsidRPr="00654FE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54FEB" w:rsidRPr="00654FEB">
        <w:rPr>
          <w:rFonts w:ascii="Times New Roman" w:hAnsi="Times New Roman" w:cs="Times New Roman"/>
          <w:color w:val="000000"/>
          <w:sz w:val="26"/>
          <w:szCs w:val="26"/>
        </w:rPr>
        <w:t>BTĐ B</w:t>
      </w:r>
      <w:r w:rsidRPr="00654FE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Pr="00654FEB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Pr="00654FE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Tân, TP.HCM.</w:t>
      </w:r>
    </w:p>
    <w:p w14:paraId="00000017" w14:textId="6F34E368" w:rsidR="00F72EE5" w:rsidRPr="00654FEB" w:rsidRDefault="007039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54F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Công </w:t>
      </w:r>
      <w:proofErr w:type="spellStart"/>
      <w:r w:rsidR="00654FEB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 w:rsidR="00654F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– Công ty TNHH </w:t>
      </w:r>
      <w:proofErr w:type="spellStart"/>
      <w:r w:rsidR="00654FEB">
        <w:rPr>
          <w:rFonts w:ascii="Times New Roman" w:eastAsia="Times New Roman" w:hAnsi="Times New Roman" w:cs="Times New Roman"/>
          <w:sz w:val="26"/>
          <w:szCs w:val="26"/>
          <w:lang w:val="en-US"/>
        </w:rPr>
        <w:t>Lạc</w:t>
      </w:r>
      <w:proofErr w:type="spellEnd"/>
      <w:r w:rsidR="00654F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54FEB">
        <w:rPr>
          <w:rFonts w:ascii="Times New Roman" w:eastAsia="Times New Roman" w:hAnsi="Times New Roman" w:cs="Times New Roman"/>
          <w:sz w:val="26"/>
          <w:szCs w:val="26"/>
          <w:lang w:val="en-US"/>
        </w:rPr>
        <w:t>Tỷ</w:t>
      </w:r>
      <w:proofErr w:type="spellEnd"/>
      <w:r w:rsidR="00654F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54FEB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654F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654FEB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3-5 Tên </w:t>
      </w:r>
      <w:proofErr w:type="spellStart"/>
      <w:r w:rsidR="00654FEB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Lửa</w:t>
      </w:r>
      <w:proofErr w:type="spellEnd"/>
      <w:r w:rsidR="00654FEB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An </w:t>
      </w:r>
      <w:proofErr w:type="spellStart"/>
      <w:r w:rsidR="00654FEB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Lạc</w:t>
      </w:r>
      <w:proofErr w:type="spellEnd"/>
      <w:r w:rsidR="00654FEB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654FEB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Bình</w:t>
      </w:r>
      <w:proofErr w:type="spellEnd"/>
      <w:r w:rsidR="00654FEB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Tân, </w:t>
      </w:r>
      <w:proofErr w:type="spellStart"/>
      <w:r w:rsidR="00654FEB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="00654FEB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54FEB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phố</w:t>
      </w:r>
      <w:proofErr w:type="spellEnd"/>
      <w:r w:rsidR="00654FEB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54FEB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Hồ</w:t>
      </w:r>
      <w:proofErr w:type="spellEnd"/>
      <w:r w:rsidR="00654FEB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654FEB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Chí</w:t>
      </w:r>
      <w:proofErr w:type="spellEnd"/>
      <w:r w:rsidR="00654FEB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Minh</w:t>
      </w:r>
    </w:p>
    <w:p w14:paraId="00000018" w14:textId="3EB366B7" w:rsidR="00F72EE5" w:rsidRDefault="0070398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654FEB">
        <w:rPr>
          <w:rFonts w:ascii="Times New Roman" w:eastAsia="Times New Roman" w:hAnsi="Times New Roman" w:cs="Times New Roman"/>
          <w:sz w:val="26"/>
          <w:szCs w:val="26"/>
          <w:lang w:val="en-US"/>
        </w:rPr>
        <w:t>27</w:t>
      </w:r>
      <w:r>
        <w:rPr>
          <w:rFonts w:ascii="Times New Roman" w:eastAsia="Times New Roman" w:hAnsi="Times New Roman" w:cs="Times New Roman"/>
          <w:sz w:val="26"/>
          <w:szCs w:val="26"/>
        </w:rPr>
        <w:t>/06/2021</w:t>
      </w:r>
      <w:r w:rsidR="00654F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654FEB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654FEB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29/06/2021 </w:t>
      </w:r>
      <w:proofErr w:type="spellStart"/>
      <w:r w:rsidR="00654FEB">
        <w:rPr>
          <w:rFonts w:ascii="Times New Roman" w:eastAsia="Times New Roman" w:hAnsi="Times New Roman" w:cs="Times New Roman"/>
          <w:sz w:val="26"/>
          <w:szCs w:val="26"/>
          <w:lang w:val="en-US"/>
        </w:rPr>
        <w:t>đều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SARS-CoV-2 theo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trong khu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vực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phong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tỏa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19" w14:textId="04CA3158" w:rsidR="00F72EE5" w:rsidRDefault="00703982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Yếu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tố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dịch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>tễ</w:t>
      </w:r>
      <w:proofErr w:type="spellEnd"/>
      <w:r>
        <w:rPr>
          <w:rFonts w:ascii="Times New Roman" w:eastAsia="Times New Roman" w:hAnsi="Times New Roman" w:cs="Times New Roman"/>
          <w:color w:val="FF0000"/>
          <w:sz w:val="26"/>
          <w:szCs w:val="26"/>
        </w:rPr>
        <w:t xml:space="preserve">: BN </w:t>
      </w:r>
      <w:proofErr w:type="spellStart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tiếp</w:t>
      </w:r>
      <w:proofErr w:type="spellEnd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xúc</w:t>
      </w:r>
      <w:proofErr w:type="spellEnd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với</w:t>
      </w:r>
      <w:proofErr w:type="spellEnd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đồng</w:t>
      </w:r>
      <w:proofErr w:type="spellEnd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nghiệp</w:t>
      </w:r>
      <w:proofErr w:type="spellEnd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chung</w:t>
      </w:r>
      <w:proofErr w:type="spellEnd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công</w:t>
      </w:r>
      <w:proofErr w:type="spellEnd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ty </w:t>
      </w:r>
      <w:proofErr w:type="spellStart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là</w:t>
      </w:r>
      <w:proofErr w:type="spellEnd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Đặng Minh Hiếu </w:t>
      </w:r>
      <w:proofErr w:type="spellStart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và</w:t>
      </w:r>
      <w:proofErr w:type="spellEnd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Bích Vân ( </w:t>
      </w:r>
      <w:proofErr w:type="spellStart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đều</w:t>
      </w:r>
      <w:proofErr w:type="spellEnd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đã</w:t>
      </w:r>
      <w:proofErr w:type="spellEnd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bị</w:t>
      </w:r>
      <w:proofErr w:type="spellEnd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dương</w:t>
      </w:r>
      <w:proofErr w:type="spellEnd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</w:t>
      </w:r>
      <w:proofErr w:type="spellStart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>tính</w:t>
      </w:r>
      <w:proofErr w:type="spellEnd"/>
      <w:r w:rsidR="00FD4AB3">
        <w:rPr>
          <w:rFonts w:ascii="Times New Roman" w:eastAsia="Times New Roman" w:hAnsi="Times New Roman" w:cs="Times New Roman"/>
          <w:color w:val="FF0000"/>
          <w:sz w:val="26"/>
          <w:szCs w:val="26"/>
          <w:lang w:val="en-US"/>
        </w:rPr>
        <w:t xml:space="preserve"> ) </w:t>
      </w:r>
    </w:p>
    <w:p w14:paraId="0000001A" w14:textId="77777777" w:rsidR="00F72EE5" w:rsidRDefault="0070398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Lịch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lâm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sàng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 (theo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lời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khai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</w:t>
      </w:r>
    </w:p>
    <w:p w14:paraId="0000001B" w14:textId="04DAA875" w:rsidR="00F72EE5" w:rsidRDefault="0070398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cùng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chồng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(Phạm Minh Thái 1996 )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địa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06FC8" w:rsidRPr="00506FC8">
        <w:rPr>
          <w:rFonts w:ascii="Times New Roman" w:hAnsi="Times New Roman" w:cs="Times New Roman"/>
          <w:sz w:val="26"/>
          <w:szCs w:val="26"/>
        </w:rPr>
        <w:t>532/21/49/1C KYTKTC</w:t>
      </w:r>
      <w:r w:rsidR="00506FC8" w:rsidRPr="00654FE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506FC8" w:rsidRPr="00654FEB">
        <w:rPr>
          <w:rFonts w:ascii="Times New Roman" w:eastAsia="Times New Roman" w:hAnsi="Times New Roman" w:cs="Times New Roman"/>
          <w:sz w:val="26"/>
          <w:szCs w:val="26"/>
        </w:rPr>
        <w:t>phường</w:t>
      </w:r>
      <w:proofErr w:type="spellEnd"/>
      <w:r w:rsidR="00506FC8" w:rsidRPr="00654FE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06FC8" w:rsidRPr="00654FEB">
        <w:rPr>
          <w:rFonts w:ascii="Times New Roman" w:hAnsi="Times New Roman" w:cs="Times New Roman"/>
          <w:color w:val="000000"/>
          <w:sz w:val="26"/>
          <w:szCs w:val="26"/>
        </w:rPr>
        <w:t>BTĐ B</w:t>
      </w:r>
      <w:r w:rsidR="00506FC8" w:rsidRPr="00654FEB"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 w:rsidR="00506FC8" w:rsidRPr="00654FEB">
        <w:rPr>
          <w:rFonts w:ascii="Times New Roman" w:eastAsia="Times New Roman" w:hAnsi="Times New Roman" w:cs="Times New Roman"/>
          <w:sz w:val="26"/>
          <w:szCs w:val="26"/>
        </w:rPr>
        <w:t>quận</w:t>
      </w:r>
      <w:proofErr w:type="spellEnd"/>
      <w:r w:rsidR="00506FC8" w:rsidRPr="00654FEB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</w:rPr>
        <w:t>Bình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</w:rPr>
        <w:t xml:space="preserve"> Tân, TP.HCM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. Khu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phong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tỏa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khoảng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giữa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tháng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6 ( BN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nhớ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rõ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)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ca dương.</w:t>
      </w:r>
    </w:p>
    <w:p w14:paraId="0000001C" w14:textId="725C8CED" w:rsidR="00F72EE5" w:rsidRPr="00FD4AB3" w:rsidRDefault="00703982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công ty </w:t>
      </w:r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Công ty TNHH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Lạc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Tỷ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 w:rsidR="00506FC8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3-5 Tên </w:t>
      </w:r>
      <w:proofErr w:type="spellStart"/>
      <w:r w:rsidR="00506FC8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Lửa</w:t>
      </w:r>
      <w:proofErr w:type="spellEnd"/>
      <w:r w:rsidR="00506FC8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An </w:t>
      </w:r>
      <w:proofErr w:type="spellStart"/>
      <w:r w:rsidR="00506FC8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Lạc</w:t>
      </w:r>
      <w:proofErr w:type="spellEnd"/>
      <w:r w:rsidR="00506FC8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, </w:t>
      </w:r>
      <w:proofErr w:type="spellStart"/>
      <w:r w:rsidR="00506FC8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Bình</w:t>
      </w:r>
      <w:proofErr w:type="spellEnd"/>
      <w:r w:rsidR="00506FC8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Tân, </w:t>
      </w:r>
      <w:proofErr w:type="spellStart"/>
      <w:r w:rsidR="00506FC8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Thành</w:t>
      </w:r>
      <w:proofErr w:type="spellEnd"/>
      <w:r w:rsidR="00506FC8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06FC8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phố</w:t>
      </w:r>
      <w:proofErr w:type="spellEnd"/>
      <w:r w:rsidR="00506FC8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06FC8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Hồ</w:t>
      </w:r>
      <w:proofErr w:type="spellEnd"/>
      <w:r w:rsidR="00506FC8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</w:t>
      </w:r>
      <w:proofErr w:type="spellStart"/>
      <w:r w:rsidR="00506FC8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Chí</w:t>
      </w:r>
      <w:proofErr w:type="spellEnd"/>
      <w:r w:rsidR="00506FC8" w:rsidRPr="00654FE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Minh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06FC8">
        <w:rPr>
          <w:rFonts w:ascii="Times New Roman" w:eastAsia="Times New Roman" w:hAnsi="Times New Roman" w:cs="Times New Roman"/>
          <w:sz w:val="26"/>
          <w:szCs w:val="26"/>
        </w:rPr>
        <w:t>–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công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nhân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</w:p>
    <w:p w14:paraId="6397550F" w14:textId="41EC6E0A" w:rsidR="00FD4AB3" w:rsidRDefault="00FD4AB3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đồng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nghiệp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Đặng Minh Hiếu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Bích Vân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(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đều</w:t>
      </w:r>
      <w:proofErr w:type="spellEnd"/>
      <w:proofErr w:type="gram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)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viện</w:t>
      </w:r>
      <w:proofErr w:type="spellEnd"/>
    </w:p>
    <w:p w14:paraId="2A69CF07" w14:textId="103505E8" w:rsidR="00506FC8" w:rsidRDefault="00506FC8">
      <w:pPr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23/6 Công ty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nghỉ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(do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dịch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quá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), 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trữ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sẵn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thức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nên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ra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ngoài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không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xúc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ai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trong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khu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sống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.</w:t>
      </w:r>
    </w:p>
    <w:p w14:paraId="00000020" w14:textId="46ECC548" w:rsidR="00F72EE5" w:rsidRDefault="00703982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BN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nghiệm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ngày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27/06/2021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và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29/06/2021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khu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trọ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dương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BN không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nhớ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gian.</w:t>
      </w:r>
    </w:p>
    <w:p w14:paraId="00000021" w14:textId="634070C1" w:rsidR="00F72EE5" w:rsidRDefault="00703982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Triệu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chứng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ho,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khó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thở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từ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ngày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29/6 </w:t>
      </w:r>
      <w:proofErr w:type="spellStart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>đến</w:t>
      </w:r>
      <w:proofErr w:type="spellEnd"/>
      <w:r w:rsidR="00506FC8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nay</w:t>
      </w:r>
    </w:p>
    <w:p w14:paraId="00000022" w14:textId="77777777" w:rsidR="00F72EE5" w:rsidRDefault="00703982">
      <w:pPr>
        <w:numPr>
          <w:ilvl w:val="0"/>
          <w:numId w:val="7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hoạt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triển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khai:</w:t>
      </w:r>
    </w:p>
    <w:p w14:paraId="00000023" w14:textId="7EDEEA05" w:rsidR="00F72EE5" w:rsidRDefault="0070398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nhân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đư</w:t>
      </w:r>
      <w:r>
        <w:rPr>
          <w:rFonts w:ascii="Times New Roman" w:eastAsia="Times New Roman" w:hAnsi="Times New Roman" w:cs="Times New Roman"/>
          <w:sz w:val="26"/>
          <w:szCs w:val="26"/>
        </w:rPr>
        <w:t>ợc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sang Khu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ly KTX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Đại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quốc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gia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tụ</w:t>
      </w:r>
      <w:proofErr w:type="spellEnd"/>
      <w:r w:rsidR="00723A6E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theo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dõi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0000024" w14:textId="77777777" w:rsidR="00F72EE5" w:rsidRDefault="0070398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tra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tiền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lại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quận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huyện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tỉnh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liên quan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minh,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00000025" w14:textId="77777777" w:rsidR="00F72EE5" w:rsidRDefault="00703982">
      <w:pPr>
        <w:numPr>
          <w:ilvl w:val="0"/>
          <w:numId w:val="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danh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hợp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gần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BN (F1);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lấy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mẫu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ly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trung.</w:t>
      </w:r>
    </w:p>
    <w:p w14:paraId="00000026" w14:textId="77777777" w:rsidR="00F72EE5" w:rsidRDefault="00703982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Trung 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âm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soát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tật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phố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kính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./ .</w:t>
      </w:r>
    </w:p>
    <w:tbl>
      <w:tblPr>
        <w:tblStyle w:val="a0"/>
        <w:tblW w:w="8872" w:type="dxa"/>
        <w:tblInd w:w="704" w:type="dxa"/>
        <w:tblLayout w:type="fixed"/>
        <w:tblLook w:val="0400" w:firstRow="0" w:lastRow="0" w:firstColumn="0" w:lastColumn="0" w:noHBand="0" w:noVBand="1"/>
      </w:tblPr>
      <w:tblGrid>
        <w:gridCol w:w="4084"/>
        <w:gridCol w:w="4788"/>
      </w:tblGrid>
      <w:tr w:rsidR="00F72EE5" w14:paraId="5F616A1C" w14:textId="77777777">
        <w:tc>
          <w:tcPr>
            <w:tcW w:w="4084" w:type="dxa"/>
          </w:tcPr>
          <w:p w14:paraId="00000027" w14:textId="77777777" w:rsidR="00F72EE5" w:rsidRDefault="00703982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 xml:space="preserve">      Nơi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00000028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KT. GIÁM ĐỐC</w:t>
            </w:r>
          </w:p>
        </w:tc>
      </w:tr>
      <w:tr w:rsidR="00F72EE5" w14:paraId="37309A26" w14:textId="77777777">
        <w:trPr>
          <w:trHeight w:val="191"/>
        </w:trPr>
        <w:tc>
          <w:tcPr>
            <w:tcW w:w="4084" w:type="dxa"/>
          </w:tcPr>
          <w:p w14:paraId="00000029" w14:textId="77777777" w:rsidR="00F72EE5" w:rsidRDefault="0070398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Như trên;</w:t>
            </w:r>
          </w:p>
        </w:tc>
        <w:tc>
          <w:tcPr>
            <w:tcW w:w="4788" w:type="dxa"/>
          </w:tcPr>
          <w:p w14:paraId="0000002A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                   PHÓ GIÁM ĐỐC</w:t>
            </w:r>
          </w:p>
        </w:tc>
      </w:tr>
      <w:tr w:rsidR="00F72EE5" w14:paraId="5E9685CF" w14:textId="77777777">
        <w:trPr>
          <w:trHeight w:val="20"/>
        </w:trPr>
        <w:tc>
          <w:tcPr>
            <w:tcW w:w="4084" w:type="dxa"/>
          </w:tcPr>
          <w:p w14:paraId="0000002B" w14:textId="77777777" w:rsidR="00F72EE5" w:rsidRDefault="0070398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Pasteur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TPHCM;</w:t>
            </w:r>
          </w:p>
        </w:tc>
        <w:tc>
          <w:tcPr>
            <w:tcW w:w="4788" w:type="dxa"/>
          </w:tcPr>
          <w:p w14:paraId="0000002C" w14:textId="77777777" w:rsidR="00F72EE5" w:rsidRDefault="00F72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2EE5" w14:paraId="4F984684" w14:textId="77777777">
        <w:trPr>
          <w:trHeight w:val="20"/>
        </w:trPr>
        <w:tc>
          <w:tcPr>
            <w:tcW w:w="4084" w:type="dxa"/>
          </w:tcPr>
          <w:p w14:paraId="0000002D" w14:textId="77777777" w:rsidR="00F72EE5" w:rsidRDefault="0070398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BGĐ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; </w:t>
            </w:r>
          </w:p>
        </w:tc>
        <w:tc>
          <w:tcPr>
            <w:tcW w:w="4788" w:type="dxa"/>
          </w:tcPr>
          <w:p w14:paraId="0000002E" w14:textId="77777777" w:rsidR="00F72EE5" w:rsidRDefault="00F72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2EE5" w14:paraId="1FD61A82" w14:textId="77777777">
        <w:trPr>
          <w:trHeight w:val="20"/>
        </w:trPr>
        <w:tc>
          <w:tcPr>
            <w:tcW w:w="4084" w:type="dxa"/>
          </w:tcPr>
          <w:p w14:paraId="0000002F" w14:textId="77777777" w:rsidR="00F72EE5" w:rsidRDefault="0070398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Nghiệp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vụ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– SYT;</w:t>
            </w:r>
          </w:p>
        </w:tc>
        <w:tc>
          <w:tcPr>
            <w:tcW w:w="4788" w:type="dxa"/>
          </w:tcPr>
          <w:p w14:paraId="00000030" w14:textId="77777777" w:rsidR="00F72EE5" w:rsidRDefault="00F72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72EE5" w14:paraId="73C3BDEC" w14:textId="77777777">
        <w:trPr>
          <w:trHeight w:val="285"/>
        </w:trPr>
        <w:tc>
          <w:tcPr>
            <w:tcW w:w="4084" w:type="dxa"/>
          </w:tcPr>
          <w:p w14:paraId="00000031" w14:textId="77777777" w:rsidR="00F72EE5" w:rsidRDefault="00703982">
            <w:pPr>
              <w:numPr>
                <w:ilvl w:val="0"/>
                <w:numId w:val="2"/>
              </w:numP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Lưu: PCBTN, KHNV, TCHC</w:t>
            </w:r>
          </w:p>
          <w:p w14:paraId="00000032" w14:textId="77777777" w:rsidR="00F72EE5" w:rsidRDefault="00703982">
            <w:pP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(NTT,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Nhóm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03 – 8b)</w:t>
            </w:r>
          </w:p>
        </w:tc>
        <w:tc>
          <w:tcPr>
            <w:tcW w:w="4788" w:type="dxa"/>
          </w:tcPr>
          <w:p w14:paraId="00000033" w14:textId="77777777" w:rsidR="00F72EE5" w:rsidRDefault="00F72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4" w14:textId="77777777" w:rsidR="00F72EE5" w:rsidRDefault="00F72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00000035" w14:textId="77777777" w:rsidR="00F72EE5" w:rsidRDefault="00F72EE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</w:tbl>
    <w:p w14:paraId="00000036" w14:textId="77777777" w:rsidR="00F72EE5" w:rsidRDefault="00F72EE5">
      <w:pPr>
        <w:sectPr w:rsidR="00F72EE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37" w14:textId="77777777" w:rsidR="00F72EE5" w:rsidRDefault="00703982">
      <w:pP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Phụ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lục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: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Danh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sách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tiếp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xúc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với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BN,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cập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nhật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kết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quả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xét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nghiệm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tbl>
      <w:tblPr>
        <w:tblStyle w:val="a1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F72EE5" w14:paraId="3759F8A0" w14:textId="77777777">
        <w:trPr>
          <w:trHeight w:val="315"/>
        </w:trPr>
        <w:tc>
          <w:tcPr>
            <w:tcW w:w="2014" w:type="dxa"/>
            <w:vMerge w:val="restart"/>
            <w:shd w:val="clear" w:color="auto" w:fill="auto"/>
            <w:vAlign w:val="center"/>
          </w:tcPr>
          <w:p w14:paraId="00000038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Nơi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9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276" w:type="dxa"/>
            <w:vMerge w:val="restart"/>
            <w:shd w:val="clear" w:color="auto" w:fill="auto"/>
            <w:vAlign w:val="center"/>
          </w:tcPr>
          <w:p w14:paraId="0000003A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B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709" w:type="dxa"/>
            <w:vMerge w:val="restart"/>
            <w:shd w:val="clear" w:color="auto" w:fill="auto"/>
            <w:vAlign w:val="center"/>
          </w:tcPr>
          <w:p w14:paraId="0000003C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mất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dấu</w:t>
            </w:r>
            <w:proofErr w:type="spellEnd"/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D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đang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minh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3E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mẫu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XN</w:t>
            </w:r>
          </w:p>
        </w:tc>
        <w:tc>
          <w:tcPr>
            <w:tcW w:w="3973" w:type="dxa"/>
            <w:gridSpan w:val="4"/>
            <w:shd w:val="clear" w:color="auto" w:fill="auto"/>
            <w:vAlign w:val="center"/>
          </w:tcPr>
          <w:p w14:paraId="0000003F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nghiệm</w:t>
            </w:r>
            <w:proofErr w:type="spellEnd"/>
          </w:p>
        </w:tc>
        <w:tc>
          <w:tcPr>
            <w:tcW w:w="1275" w:type="dxa"/>
            <w:shd w:val="clear" w:color="auto" w:fill="auto"/>
            <w:vAlign w:val="center"/>
          </w:tcPr>
          <w:p w14:paraId="00000043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ly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4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ly</w:t>
            </w:r>
          </w:p>
        </w:tc>
      </w:tr>
      <w:tr w:rsidR="00F72EE5" w14:paraId="11A3EF90" w14:textId="77777777">
        <w:trPr>
          <w:trHeight w:val="570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45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6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47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8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49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A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4B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4C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00004D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000004E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auto"/>
            <w:vAlign w:val="center"/>
          </w:tcPr>
          <w:p w14:paraId="0000004F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Chờ</w:t>
            </w:r>
            <w:proofErr w:type="spellEnd"/>
          </w:p>
        </w:tc>
        <w:tc>
          <w:tcPr>
            <w:tcW w:w="1275" w:type="dxa"/>
            <w:vMerge w:val="restart"/>
            <w:shd w:val="clear" w:color="auto" w:fill="auto"/>
            <w:vAlign w:val="center"/>
          </w:tcPr>
          <w:p w14:paraId="00000050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trung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00000051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nhà</w:t>
            </w:r>
            <w:proofErr w:type="spellEnd"/>
          </w:p>
        </w:tc>
      </w:tr>
      <w:tr w:rsidR="00F72EE5" w14:paraId="592A2E32" w14:textId="77777777">
        <w:trPr>
          <w:trHeight w:val="585"/>
        </w:trPr>
        <w:tc>
          <w:tcPr>
            <w:tcW w:w="2014" w:type="dxa"/>
            <w:vMerge/>
            <w:shd w:val="clear" w:color="auto" w:fill="auto"/>
            <w:vAlign w:val="center"/>
          </w:tcPr>
          <w:p w14:paraId="00000052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3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auto"/>
            <w:vAlign w:val="center"/>
          </w:tcPr>
          <w:p w14:paraId="00000054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5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auto"/>
            <w:vAlign w:val="center"/>
          </w:tcPr>
          <w:p w14:paraId="00000056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7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8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59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gần</w:t>
            </w:r>
            <w:proofErr w:type="spellEnd"/>
          </w:p>
        </w:tc>
        <w:tc>
          <w:tcPr>
            <w:tcW w:w="1134" w:type="dxa"/>
            <w:shd w:val="clear" w:color="auto" w:fill="auto"/>
            <w:vAlign w:val="center"/>
          </w:tcPr>
          <w:p w14:paraId="0000005A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xúc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khác</w:t>
            </w:r>
            <w:proofErr w:type="spellEnd"/>
          </w:p>
        </w:tc>
        <w:tc>
          <w:tcPr>
            <w:tcW w:w="992" w:type="dxa"/>
            <w:vMerge/>
            <w:shd w:val="clear" w:color="auto" w:fill="auto"/>
            <w:vAlign w:val="center"/>
          </w:tcPr>
          <w:p w14:paraId="0000005B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auto"/>
            <w:vAlign w:val="center"/>
          </w:tcPr>
          <w:p w14:paraId="0000005C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auto"/>
            <w:vAlign w:val="center"/>
          </w:tcPr>
          <w:p w14:paraId="0000005D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auto"/>
            <w:vAlign w:val="center"/>
          </w:tcPr>
          <w:p w14:paraId="0000005E" w14:textId="77777777" w:rsidR="00F72EE5" w:rsidRDefault="00F72E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  <w:tr w:rsidR="00F72EE5" w14:paraId="423B078F" w14:textId="77777777">
        <w:trPr>
          <w:trHeight w:val="615"/>
        </w:trPr>
        <w:tc>
          <w:tcPr>
            <w:tcW w:w="2014" w:type="dxa"/>
            <w:shd w:val="clear" w:color="auto" w:fill="auto"/>
            <w:vAlign w:val="center"/>
          </w:tcPr>
          <w:p w14:paraId="0000005F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0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1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2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63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4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5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6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7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68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69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6A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B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72EE5" w14:paraId="6D9DD928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6C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D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6E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6F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0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1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2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3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4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75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76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77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8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72EE5" w14:paraId="5BA0B610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79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A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0000007B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C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7D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E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7F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0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1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2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83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84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5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72EE5" w14:paraId="3F755842" w14:textId="77777777">
        <w:trPr>
          <w:trHeight w:val="315"/>
        </w:trPr>
        <w:tc>
          <w:tcPr>
            <w:tcW w:w="2014" w:type="dxa"/>
            <w:shd w:val="clear" w:color="auto" w:fill="auto"/>
            <w:vAlign w:val="center"/>
          </w:tcPr>
          <w:p w14:paraId="00000086" w14:textId="77777777" w:rsidR="00F72EE5" w:rsidRDefault="007039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Tổng</w:t>
            </w:r>
            <w:proofErr w:type="spellEnd"/>
          </w:p>
        </w:tc>
        <w:tc>
          <w:tcPr>
            <w:tcW w:w="1276" w:type="dxa"/>
            <w:shd w:val="clear" w:color="auto" w:fill="auto"/>
            <w:vAlign w:val="center"/>
          </w:tcPr>
          <w:p w14:paraId="00000087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bookmarkStart w:id="0" w:name="_heading=h.gjdgxs" w:colFirst="0" w:colLast="0"/>
            <w:bookmarkEnd w:id="0"/>
          </w:p>
        </w:tc>
        <w:tc>
          <w:tcPr>
            <w:tcW w:w="1276" w:type="dxa"/>
            <w:shd w:val="clear" w:color="auto" w:fill="auto"/>
            <w:vAlign w:val="center"/>
          </w:tcPr>
          <w:p w14:paraId="00000088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9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000008A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B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C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D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8E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0000008F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auto"/>
            <w:vAlign w:val="center"/>
          </w:tcPr>
          <w:p w14:paraId="00000090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14:paraId="00000091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0000092" w14:textId="77777777" w:rsidR="00F72EE5" w:rsidRDefault="00F72E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</w:tc>
      </w:tr>
    </w:tbl>
    <w:p w14:paraId="00000093" w14:textId="77777777" w:rsidR="00F72EE5" w:rsidRDefault="00F72EE5"/>
    <w:sectPr w:rsidR="00F72EE5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2918"/>
    <w:multiLevelType w:val="multilevel"/>
    <w:tmpl w:val="8B3CE3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F90B4C"/>
    <w:multiLevelType w:val="multilevel"/>
    <w:tmpl w:val="4300A3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A23CA6"/>
    <w:multiLevelType w:val="multilevel"/>
    <w:tmpl w:val="C6FAF24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F26942"/>
    <w:multiLevelType w:val="multilevel"/>
    <w:tmpl w:val="C16266E8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90113F2"/>
    <w:multiLevelType w:val="multilevel"/>
    <w:tmpl w:val="D15C3B42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625161A"/>
    <w:multiLevelType w:val="multilevel"/>
    <w:tmpl w:val="3B3E2E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CAB2FCF"/>
    <w:multiLevelType w:val="multilevel"/>
    <w:tmpl w:val="A316093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EE5"/>
    <w:rsid w:val="00506FC8"/>
    <w:rsid w:val="00654FEB"/>
    <w:rsid w:val="00703982"/>
    <w:rsid w:val="00723A6E"/>
    <w:rsid w:val="00C76DE9"/>
    <w:rsid w:val="00F72EE5"/>
    <w:rsid w:val="00FD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2BF49"/>
  <w15:docId w15:val="{3507BDFE-8759-474A-A2CE-9051976C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qFormat/>
    <w:rPr>
      <w:rFonts w:ascii="Arial" w:eastAsia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5">
    <w:name w:val="_Style 15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1"/>
    <w:qFormat/>
    <w:tblPr>
      <w:tblCellMar>
        <w:left w:w="115" w:type="dxa"/>
        <w:right w:w="115" w:type="dxa"/>
      </w:tblCellMar>
    </w:tblPr>
  </w:style>
  <w:style w:type="table" w:customStyle="1" w:styleId="Style17">
    <w:name w:val="_Style 17"/>
    <w:basedOn w:val="TableNormal1"/>
    <w:qFormat/>
    <w:tblPr>
      <w:tblCellMar>
        <w:left w:w="115" w:type="dxa"/>
        <w:right w:w="115" w:type="dxa"/>
      </w:tblCellMar>
    </w:tblPr>
  </w:style>
  <w:style w:type="character" w:customStyle="1" w:styleId="grkhzd">
    <w:name w:val="grkhzd"/>
    <w:basedOn w:val="DefaultParagraphFont"/>
  </w:style>
  <w:style w:type="character" w:customStyle="1" w:styleId="lrzxr">
    <w:name w:val="lrzxr"/>
    <w:basedOn w:val="DefaultParagraphFont"/>
    <w:qFormat/>
  </w:style>
  <w:style w:type="paragraph" w:styleId="Header">
    <w:name w:val="header"/>
    <w:basedOn w:val="Normal"/>
    <w:link w:val="Head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61E73"/>
    <w:rPr>
      <w:rFonts w:ascii="Calibri" w:eastAsia="Calibri" w:hAnsi="Calibri" w:cs="Calibri"/>
      <w:sz w:val="22"/>
      <w:szCs w:val="22"/>
      <w:lang w:eastAsia="en-US"/>
    </w:rPr>
  </w:style>
  <w:style w:type="paragraph" w:styleId="Footer">
    <w:name w:val="footer"/>
    <w:basedOn w:val="Normal"/>
    <w:link w:val="FooterChar"/>
    <w:rsid w:val="00A61E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61E73"/>
    <w:rPr>
      <w:rFonts w:ascii="Calibri" w:eastAsia="Calibri" w:hAnsi="Calibri" w:cs="Calibri"/>
      <w:sz w:val="22"/>
      <w:szCs w:val="22"/>
      <w:lang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7Z3oJLj81Xp4oOo34F881iYrg==">AMUW2mV52GgvuGAKf9fPpZDi5PeAWELz4DD9m8YlH01HlDDK82qnxTef8K1hIrahNYaCa8YBOXYCAtassEnC0gHBOikUpymSa6X5aQoxp/aSZ7e9M0Q6i58I5dYct89W7MsBxPenBdre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Tran Dinh  Nguyen - RHM19</cp:lastModifiedBy>
  <cp:revision>2</cp:revision>
  <dcterms:created xsi:type="dcterms:W3CDTF">2021-07-04T09:28:00Z</dcterms:created>
  <dcterms:modified xsi:type="dcterms:W3CDTF">2021-07-04T09:28:00Z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