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21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HOÀNG 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1992, quốc tịch: Việt Nam, - Chứng minh nhân dân: 331705930  SĐT: 0964693811.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giáo:không có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58B Lê Tấn Bê, phường An lạc,quận Bình tân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Nghề nghiệp:công nhân (làm trong kho)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6"/>
          <w:szCs w:val="26"/>
          <w:highlight w:val="white"/>
          <w:u w:val="none"/>
          <w:vertAlign w:val="baseline"/>
          <w:rtl w:val="0"/>
        </w:rPr>
        <w:t xml:space="preserve"> công ty nhựa Duy Tân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- 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 298 Hồ Học Lãm phường An lạc quận Bình tân.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-Khu nhà đã phong tỏa ngày 20/6/2021 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-Công ty chưa được cách 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- Lấy mẫu xét nghiệm 4 lần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1 ngày 18/6/2021 tại công ty.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2 ngày  25/6/2021 tại khu dân cư Nam Long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3 ngày 28/6/2021 tại hẻm 64 khu dân cư nam hùng vương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6"/>
          <w:szCs w:val="26"/>
          <w:highlight w:val="white"/>
          <w:u w:val="none"/>
          <w:vertAlign w:val="baseline"/>
          <w:rtl w:val="0"/>
        </w:rPr>
        <w:t xml:space="preserve">+lần 4 ngày 29/6/2021 tại hẻm 64 khu dân cư nam hùng vương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 có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BN hiện đang ở cùng với gia đình: 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+vợ Lê Ngọc Hân sinh năm 1994 (0375437234) đã đi cach ly tập chung ngày 15/6/2021.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-Từ ngày 12/6/2021 đến 15/6/2021 đi làm xong về nhà ,trong lúc làm có nói chuyện với các công nhân chung khu làm ,ăn có tấm chắn ngồi cách xa một người.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Ngày 14/6/2021 ghé chợ tự phát mua đồ trên Hồ Học Lãm từ big C chạy xuống qua cầu sẽ thấy chợ tự phát. 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-có sử dụng đồ chung với vợ.</w:t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u1">
    <w:name w:val="heading 1"/>
    <w:basedOn w:val="Binhthng"/>
    <w:next w:val="Binhthng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">
    <w:name w:val="Title"/>
    <w:basedOn w:val="Binhthng"/>
    <w:next w:val="Binhthng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9hr53Pnh0Tiv6tFz+KkoohCIug==">AMUW2mW+vNiSeLPjFmXEbuxpivvmPBHVN7IRFkHWpbLOhII+UXq+pnKeu7VauR8vxOV9ipFB0XAihb2ePCv/oj0LTg54xaOOjrq8KlqMALiWhZ+ew+J0NyfMLFcjahWYtKy3vMN1OCsk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2021-07-01T09:32:00Z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