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V/v </w:t>
            </w:r>
            <w:r w:rsidDel="00000000" w:rsidR="00000000" w:rsidRPr="00000000">
              <w:rPr>
                <w:rFonts w:ascii="Times New Roman" w:cs="Times New Roman" w:eastAsia="Times New Roman" w:hAnsi="Times New Roman"/>
                <w:sz w:val="24"/>
                <w:szCs w:val="24"/>
                <w:highlight w:val="white"/>
                <w:rtl w:val="0"/>
              </w:rPr>
              <w:t xml:space="preserve">báo cáo 1 trường hợp ca dương tính COVID-19 số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numPr>
          <w:ilvl w:val="0"/>
          <w:numId w:val="4"/>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01/07/2021.</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TRẦN NGỌC XUYẾN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2001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Chứng minh nhân dân: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1166/60/75 Quốc lộ 1A, khu phố 1, phường Tân Tạo A, quận Bình Tân,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TP.HCM.</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Chuyền A, lầu 4 khu B, công ty PouYuen, phường Tân Tạo, quận Bình Tân, TP.HCM.</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color w:val="ff0000"/>
          <w:sz w:val="26"/>
          <w:szCs w:val="26"/>
          <w:rtl w:val="0"/>
        </w:rPr>
        <w:t xml:space="preserve">Ngày 29/6/2021, test nhanh tại Bệnh viện Quốc Ánh cho kết quả dương tính, sau đó được chuyển tới khu cách ly tập trung quận Bình Tân làm lại xét nghiệm PCR. Sáng ngày 30/6/2021, cho kết quả dương tính với Covid-19.</w:t>
      </w:r>
      <w:r w:rsidDel="00000000" w:rsidR="00000000" w:rsidRPr="00000000">
        <w:rPr>
          <w:rtl w:val="0"/>
        </w:rPr>
      </w:r>
    </w:p>
    <w:p w:rsidR="00000000" w:rsidDel="00000000" w:rsidP="00000000" w:rsidRDefault="00000000" w:rsidRPr="00000000" w14:paraId="00000019">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widowControl w:val="0"/>
        <w:numPr>
          <w:ilvl w:val="0"/>
          <w:numId w:val="9"/>
        </w:numPr>
        <w:tabs>
          <w:tab w:val="left" w:pos="851"/>
          <w:tab w:val="left" w:pos="1134"/>
        </w:tabs>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29/6/2021: </w:t>
      </w:r>
      <w:r w:rsidDel="00000000" w:rsidR="00000000" w:rsidRPr="00000000">
        <w:rPr>
          <w:rFonts w:ascii="Times New Roman" w:cs="Times New Roman" w:eastAsia="Times New Roman" w:hAnsi="Times New Roman"/>
          <w:sz w:val="26"/>
          <w:szCs w:val="26"/>
          <w:rtl w:val="0"/>
        </w:rPr>
        <w:t xml:space="preserve">Ở nhà đến khoảng 7h00’ tới Bệnh viện Hùng Vương, đi bằng xe grab. Tại bệnh viện, sau khi khai báo y tế tới khu tiếp nhận do không thuộc đối tượng khám bệnh của bệnh viện nên quay về bằng xe ôm đến bệnh viện Quốc Ánh khám. Tại bệnh viện Quốc Ánh được test nhanh cho kết quả dương tính với Covid-19, được chuyển khu cách ly tập trung quận Bình Tân ngay sau đó.</w:t>
      </w:r>
    </w:p>
    <w:p w:rsidR="00000000" w:rsidDel="00000000" w:rsidP="00000000" w:rsidRDefault="00000000" w:rsidRPr="00000000" w14:paraId="0000001B">
      <w:pPr>
        <w:widowControl w:val="0"/>
        <w:numPr>
          <w:ilvl w:val="0"/>
          <w:numId w:val="9"/>
        </w:numPr>
        <w:tabs>
          <w:tab w:val="left" w:pos="851"/>
          <w:tab w:val="left" w:pos="1134"/>
        </w:tabs>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28/6/2021:</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C">
      <w:pPr>
        <w:widowControl w:val="0"/>
        <w:numPr>
          <w:ilvl w:val="0"/>
          <w:numId w:val="2"/>
        </w:numPr>
        <w:tabs>
          <w:tab w:val="left" w:pos="851"/>
          <w:tab w:val="left" w:pos="1134"/>
        </w:tabs>
        <w:spacing w:after="0" w:afterAutospacing="0" w:before="12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5h30’ đi làm bằng xe đạp, trên đường đi có ghé mua đồ ăn sáng (xe bán hàng Hủ tiếu, nui, cháo,.. trên đường QL1A cách công ty khoảng 200 mét- người bán hàng là 02 vợ chồng). Sau đó tới công ty làm việc, ngồi ăn tại chuyền, tiếp xúc với chị Nguyễn Thị Mỹ Lệ, Nguyễn Thị Phượng ngồi gần.</w:t>
      </w:r>
    </w:p>
    <w:p w:rsidR="00000000" w:rsidDel="00000000" w:rsidP="00000000" w:rsidRDefault="00000000" w:rsidRPr="00000000" w14:paraId="0000001D">
      <w:pPr>
        <w:widowControl w:val="0"/>
        <w:numPr>
          <w:ilvl w:val="0"/>
          <w:numId w:val="2"/>
        </w:numPr>
        <w:tabs>
          <w:tab w:val="left" w:pos="851"/>
          <w:tab w:val="left" w:pos="1134"/>
        </w:tabs>
        <w:spacing w:after="12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17h00’ ra về, ghé mua dừa gần  đèn xanh đèn đỏ của 02 vợ chồng (ngã ba Hồ Học Lãm, Quốc Lộ 1A), sau đó về nhà chỉ tiếp xúc với chồng.</w:t>
      </w:r>
    </w:p>
    <w:p w:rsidR="00000000" w:rsidDel="00000000" w:rsidP="00000000" w:rsidRDefault="00000000" w:rsidRPr="00000000" w14:paraId="0000001E">
      <w:pPr>
        <w:widowControl w:val="0"/>
        <w:numPr>
          <w:ilvl w:val="0"/>
          <w:numId w:val="9"/>
        </w:numPr>
        <w:tabs>
          <w:tab w:val="left" w:pos="851"/>
          <w:tab w:val="left" w:pos="1134"/>
        </w:tabs>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27/6/2021: </w:t>
      </w:r>
      <w:r w:rsidDel="00000000" w:rsidR="00000000" w:rsidRPr="00000000">
        <w:rPr>
          <w:rtl w:val="0"/>
        </w:rPr>
      </w:r>
    </w:p>
    <w:p w:rsidR="00000000" w:rsidDel="00000000" w:rsidP="00000000" w:rsidRDefault="00000000" w:rsidRPr="00000000" w14:paraId="0000001F">
      <w:pPr>
        <w:widowControl w:val="0"/>
        <w:numPr>
          <w:ilvl w:val="0"/>
          <w:numId w:val="7"/>
        </w:numPr>
        <w:tabs>
          <w:tab w:val="left" w:pos="851"/>
          <w:tab w:val="left" w:pos="1134"/>
        </w:tabs>
        <w:spacing w:after="0" w:afterAutospacing="0" w:before="12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Ở nhà tới khoảng 8h00’: ra ngã ba Tập Đoàn 6B với Quốc Lộ 1A mua đồ ăn, tại đây có 01 anh làm cá (không nói chuyện, có đeo khẩu trang), tính tiền với chị Hương (02 bên đều đeo khẩu trang) sau đó ra về.</w:t>
      </w:r>
    </w:p>
    <w:p w:rsidR="00000000" w:rsidDel="00000000" w:rsidP="00000000" w:rsidRDefault="00000000" w:rsidRPr="00000000" w14:paraId="00000020">
      <w:pPr>
        <w:widowControl w:val="0"/>
        <w:numPr>
          <w:ilvl w:val="0"/>
          <w:numId w:val="7"/>
        </w:numPr>
        <w:tabs>
          <w:tab w:val="left" w:pos="851"/>
          <w:tab w:val="left" w:pos="1134"/>
        </w:tabs>
        <w:spacing w:after="12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Đến khoảng 10h00’, tới cầu Bà Tiếng rước bạn Nguyễn Thị Cẩm Tiên về phòng trọ. </w:t>
      </w:r>
    </w:p>
    <w:p w:rsidR="00000000" w:rsidDel="00000000" w:rsidP="00000000" w:rsidRDefault="00000000" w:rsidRPr="00000000" w14:paraId="00000021">
      <w:pPr>
        <w:widowControl w:val="0"/>
        <w:numPr>
          <w:ilvl w:val="0"/>
          <w:numId w:val="9"/>
        </w:numPr>
        <w:tabs>
          <w:tab w:val="left" w:pos="851"/>
          <w:tab w:val="left" w:pos="1134"/>
        </w:tabs>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26/6/2021:</w:t>
      </w:r>
      <w:r w:rsidDel="00000000" w:rsidR="00000000" w:rsidRPr="00000000">
        <w:rPr>
          <w:rtl w:val="0"/>
        </w:rPr>
      </w:r>
    </w:p>
    <w:p w:rsidR="00000000" w:rsidDel="00000000" w:rsidP="00000000" w:rsidRDefault="00000000" w:rsidRPr="00000000" w14:paraId="00000022">
      <w:pPr>
        <w:widowControl w:val="0"/>
        <w:numPr>
          <w:ilvl w:val="0"/>
          <w:numId w:val="5"/>
        </w:numPr>
        <w:tabs>
          <w:tab w:val="left" w:pos="851"/>
          <w:tab w:val="left" w:pos="1134"/>
        </w:tabs>
        <w:spacing w:after="0" w:afterAutospacing="0" w:before="12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5h30’ đi làm bằng xe đạp, trên đường đi có ghé mua đồ ăn sáng (xe bán hàng Hủ tiếu, nui, cháo,.. trên đường QL1A cách công ty khoảng 200 mét- người bán hàng là 02 vợ chồng). Sau đó tới công ty làm việc, ngồi ăn tại chuyền.</w:t>
      </w:r>
    </w:p>
    <w:p w:rsidR="00000000" w:rsidDel="00000000" w:rsidP="00000000" w:rsidRDefault="00000000" w:rsidRPr="00000000" w14:paraId="00000023">
      <w:pPr>
        <w:widowControl w:val="0"/>
        <w:numPr>
          <w:ilvl w:val="0"/>
          <w:numId w:val="5"/>
        </w:numPr>
        <w:tabs>
          <w:tab w:val="left" w:pos="851"/>
          <w:tab w:val="left" w:pos="1134"/>
        </w:tabs>
        <w:spacing w:after="12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17h00’ ra về, ghé mua trái cây bên đường Quốc lộ 1A rồi về nhà.</w:t>
      </w:r>
    </w:p>
    <w:p w:rsidR="00000000" w:rsidDel="00000000" w:rsidP="00000000" w:rsidRDefault="00000000" w:rsidRPr="00000000" w14:paraId="00000024">
      <w:pPr>
        <w:widowControl w:val="0"/>
        <w:numPr>
          <w:ilvl w:val="0"/>
          <w:numId w:val="9"/>
        </w:numPr>
        <w:tabs>
          <w:tab w:val="left" w:pos="851"/>
          <w:tab w:val="left" w:pos="1134"/>
        </w:tabs>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25/6/2021:</w:t>
      </w:r>
      <w:r w:rsidDel="00000000" w:rsidR="00000000" w:rsidRPr="00000000">
        <w:rPr>
          <w:rFonts w:ascii="Times New Roman" w:cs="Times New Roman" w:eastAsia="Times New Roman" w:hAnsi="Times New Roman"/>
          <w:sz w:val="26"/>
          <w:szCs w:val="26"/>
          <w:rtl w:val="0"/>
        </w:rPr>
        <w:t xml:space="preserve"> 5h30’ đi làm bằng xe đạp, trên đường đi có ghé mua đồ ăn sáng (xe bán hàng Hủ tiếu, nui, cháo,.. trên đường QL1A cách công ty khoảng 200 mét- người bán hàng là 02 vợ chồng). Sau đó tới công ty làm việc, ngồi ăn tại chuyền.</w:t>
      </w:r>
    </w:p>
    <w:p w:rsidR="00000000" w:rsidDel="00000000" w:rsidP="00000000" w:rsidRDefault="00000000" w:rsidRPr="00000000" w14:paraId="00000025">
      <w:pPr>
        <w:widowControl w:val="0"/>
        <w:tabs>
          <w:tab w:val="left" w:pos="851"/>
          <w:tab w:val="left" w:pos="1134"/>
        </w:tabs>
        <w:spacing w:after="120" w:before="12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F1 gồm:</w:t>
      </w:r>
    </w:p>
    <w:tbl>
      <w:tblPr>
        <w:tblStyle w:val="Table2"/>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6"/>
        <w:gridCol w:w="2623"/>
        <w:gridCol w:w="992"/>
        <w:gridCol w:w="850"/>
        <w:gridCol w:w="3544"/>
        <w:gridCol w:w="992"/>
        <w:tblGridChange w:id="0">
          <w:tblGrid>
            <w:gridCol w:w="746"/>
            <w:gridCol w:w="2623"/>
            <w:gridCol w:w="992"/>
            <w:gridCol w:w="850"/>
            <w:gridCol w:w="3544"/>
            <w:gridCol w:w="992"/>
          </w:tblGrid>
        </w:tblGridChange>
      </w:tblGrid>
      <w:tr>
        <w:tc>
          <w:tcPr>
            <w:vAlign w:val="center"/>
          </w:tcPr>
          <w:p w:rsidR="00000000" w:rsidDel="00000000" w:rsidP="00000000" w:rsidRDefault="00000000" w:rsidRPr="00000000" w14:paraId="00000026">
            <w:pPr>
              <w:widowControl w:val="0"/>
              <w:tabs>
                <w:tab w:val="left" w:pos="851"/>
                <w:tab w:val="left" w:pos="1134"/>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STT</w:t>
            </w:r>
            <w:r w:rsidDel="00000000" w:rsidR="00000000" w:rsidRPr="00000000">
              <w:rPr>
                <w:rtl w:val="0"/>
              </w:rPr>
            </w:r>
          </w:p>
        </w:tc>
        <w:tc>
          <w:tcPr>
            <w:vAlign w:val="center"/>
          </w:tcPr>
          <w:p w:rsidR="00000000" w:rsidDel="00000000" w:rsidP="00000000" w:rsidRDefault="00000000" w:rsidRPr="00000000" w14:paraId="00000027">
            <w:pPr>
              <w:widowControl w:val="0"/>
              <w:tabs>
                <w:tab w:val="left" w:pos="851"/>
                <w:tab w:val="left" w:pos="1134"/>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HỌ TÊN</w:t>
            </w:r>
            <w:r w:rsidDel="00000000" w:rsidR="00000000" w:rsidRPr="00000000">
              <w:rPr>
                <w:rtl w:val="0"/>
              </w:rPr>
            </w:r>
          </w:p>
        </w:tc>
        <w:tc>
          <w:tcPr>
            <w:vAlign w:val="center"/>
          </w:tcPr>
          <w:p w:rsidR="00000000" w:rsidDel="00000000" w:rsidP="00000000" w:rsidRDefault="00000000" w:rsidRPr="00000000" w14:paraId="00000028">
            <w:pPr>
              <w:widowControl w:val="0"/>
              <w:tabs>
                <w:tab w:val="left" w:pos="851"/>
                <w:tab w:val="left" w:pos="1134"/>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w:t>
            </w:r>
            <w:r w:rsidDel="00000000" w:rsidR="00000000" w:rsidRPr="00000000">
              <w:rPr>
                <w:rtl w:val="0"/>
              </w:rPr>
            </w:r>
          </w:p>
        </w:tc>
        <w:tc>
          <w:tcPr>
            <w:vAlign w:val="center"/>
          </w:tcPr>
          <w:p w:rsidR="00000000" w:rsidDel="00000000" w:rsidP="00000000" w:rsidRDefault="00000000" w:rsidRPr="00000000" w14:paraId="00000029">
            <w:pPr>
              <w:widowControl w:val="0"/>
              <w:tabs>
                <w:tab w:val="left" w:pos="851"/>
                <w:tab w:val="left" w:pos="1134"/>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NỮ</w:t>
            </w:r>
            <w:r w:rsidDel="00000000" w:rsidR="00000000" w:rsidRPr="00000000">
              <w:rPr>
                <w:rtl w:val="0"/>
              </w:rPr>
            </w:r>
          </w:p>
        </w:tc>
        <w:tc>
          <w:tcPr>
            <w:vAlign w:val="center"/>
          </w:tcPr>
          <w:p w:rsidR="00000000" w:rsidDel="00000000" w:rsidP="00000000" w:rsidRDefault="00000000" w:rsidRPr="00000000" w14:paraId="0000002A">
            <w:pPr>
              <w:widowControl w:val="0"/>
              <w:tabs>
                <w:tab w:val="left" w:pos="851"/>
                <w:tab w:val="left" w:pos="1134"/>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ĐỊA CHỈ</w:t>
            </w:r>
            <w:r w:rsidDel="00000000" w:rsidR="00000000" w:rsidRPr="00000000">
              <w:rPr>
                <w:rtl w:val="0"/>
              </w:rPr>
            </w:r>
          </w:p>
        </w:tc>
        <w:tc>
          <w:tcPr>
            <w:vAlign w:val="center"/>
          </w:tcPr>
          <w:p w:rsidR="00000000" w:rsidDel="00000000" w:rsidP="00000000" w:rsidRDefault="00000000" w:rsidRPr="00000000" w14:paraId="0000002B">
            <w:pPr>
              <w:widowControl w:val="0"/>
              <w:tabs>
                <w:tab w:val="left" w:pos="851"/>
                <w:tab w:val="left" w:pos="1134"/>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GHI CHÚ</w:t>
            </w:r>
            <w:r w:rsidDel="00000000" w:rsidR="00000000" w:rsidRPr="00000000">
              <w:rPr>
                <w:rtl w:val="0"/>
              </w:rPr>
            </w:r>
          </w:p>
        </w:tc>
      </w:tr>
      <w:tr>
        <w:tc>
          <w:tcPr>
            <w:vAlign w:val="center"/>
          </w:tcPr>
          <w:p w:rsidR="00000000" w:rsidDel="00000000" w:rsidP="00000000" w:rsidRDefault="00000000" w:rsidRPr="00000000" w14:paraId="0000002C">
            <w:pPr>
              <w:widowControl w:val="0"/>
              <w:tabs>
                <w:tab w:val="left" w:pos="851"/>
                <w:tab w:val="left" w:pos="1134"/>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center"/>
          </w:tcPr>
          <w:p w:rsidR="00000000" w:rsidDel="00000000" w:rsidP="00000000" w:rsidRDefault="00000000" w:rsidRPr="00000000" w14:paraId="0000002D">
            <w:pPr>
              <w:widowControl w:val="0"/>
              <w:tabs>
                <w:tab w:val="left" w:pos="851"/>
                <w:tab w:val="left" w:pos="1134"/>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Hiện</w:t>
            </w:r>
          </w:p>
        </w:tc>
        <w:tc>
          <w:tcPr>
            <w:vAlign w:val="center"/>
          </w:tcPr>
          <w:p w:rsidR="00000000" w:rsidDel="00000000" w:rsidP="00000000" w:rsidRDefault="00000000" w:rsidRPr="00000000" w14:paraId="0000002E">
            <w:pPr>
              <w:widowControl w:val="0"/>
              <w:tabs>
                <w:tab w:val="left" w:pos="851"/>
                <w:tab w:val="left" w:pos="1134"/>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w:t>
            </w:r>
          </w:p>
        </w:tc>
        <w:tc>
          <w:tcPr>
            <w:vAlign w:val="center"/>
          </w:tcPr>
          <w:p w:rsidR="00000000" w:rsidDel="00000000" w:rsidP="00000000" w:rsidRDefault="00000000" w:rsidRPr="00000000" w14:paraId="0000002F">
            <w:pPr>
              <w:widowControl w:val="0"/>
              <w:tabs>
                <w:tab w:val="left" w:pos="851"/>
                <w:tab w:val="left" w:pos="1134"/>
              </w:tabs>
              <w:spacing w:after="120" w:before="12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30">
            <w:pPr>
              <w:widowControl w:val="0"/>
              <w:tabs>
                <w:tab w:val="left" w:pos="851"/>
                <w:tab w:val="left" w:pos="1134"/>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1166/60/75 Quốc lộ 1A, khu phố 1, phường Tân Tạo A</w:t>
            </w:r>
          </w:p>
        </w:tc>
        <w:tc>
          <w:tcPr>
            <w:vAlign w:val="top"/>
          </w:tcPr>
          <w:p w:rsidR="00000000" w:rsidDel="00000000" w:rsidP="00000000" w:rsidRDefault="00000000" w:rsidRPr="00000000" w14:paraId="00000031">
            <w:pPr>
              <w:widowControl w:val="0"/>
              <w:tabs>
                <w:tab w:val="left" w:pos="851"/>
                <w:tab w:val="left" w:pos="1134"/>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chồng</w:t>
            </w:r>
          </w:p>
        </w:tc>
      </w:tr>
    </w:tbl>
    <w:p w:rsidR="00000000" w:rsidDel="00000000" w:rsidP="00000000" w:rsidRDefault="00000000" w:rsidRPr="00000000" w14:paraId="00000032">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34">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được cách ly tại nhà .</w:t>
      </w:r>
    </w:p>
    <w:p w:rsidR="00000000" w:rsidDel="00000000" w:rsidP="00000000" w:rsidRDefault="00000000" w:rsidRPr="00000000" w14:paraId="00000035">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6">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8">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A">
            <w:pPr>
              <w:numPr>
                <w:ilvl w:val="0"/>
                <w:numId w:val="8"/>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C">
            <w:pPr>
              <w:numPr>
                <w:ilvl w:val="0"/>
                <w:numId w:val="8"/>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E">
            <w:pPr>
              <w:numPr>
                <w:ilvl w:val="0"/>
                <w:numId w:val="8"/>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0">
            <w:pPr>
              <w:numPr>
                <w:ilvl w:val="0"/>
                <w:numId w:val="8"/>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2">
            <w:pPr>
              <w:numPr>
                <w:ilvl w:val="0"/>
                <w:numId w:val="8"/>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3">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7">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sz w:val="22"/>
      <w:szCs w:val="22"/>
      <w:lang w:eastAsia="en-US"/>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Pr>
      <w:i w:val="1"/>
      <w:iCs w:val="1"/>
    </w:rPr>
  </w:style>
  <w:style w:type="paragraph" w:styleId="NormalWeb">
    <w:name w:val="Normal (Web)"/>
    <w:qFormat w:val="1"/>
    <w:pPr>
      <w:spacing w:afterAutospacing="1" w:beforeAutospacing="1"/>
    </w:pPr>
    <w:rPr>
      <w:sz w:val="24"/>
      <w:szCs w:val="24"/>
      <w:lang w:val="en-US"/>
    </w:rPr>
  </w:style>
  <w:style w:type="character" w:styleId="Strong">
    <w:name w:val="Strong"/>
    <w:basedOn w:val="DefaultParagraphFont"/>
    <w:uiPriority w:val="22"/>
    <w:qFormat w:val="1"/>
    <w:rPr>
      <w:b w:val="1"/>
      <w:bCs w:val="1"/>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character" w:styleId="grkhzd" w:customStyle="1">
    <w:name w:val="grkhzd"/>
    <w:basedOn w:val="DefaultParagraphFont"/>
  </w:style>
  <w:style w:type="character" w:styleId="lrzxr" w:customStyle="1">
    <w:name w:val="lrzxr"/>
    <w:basedOn w:val="DefaultParagraphFont"/>
    <w:qFormat w:val="1"/>
  </w:style>
  <w:style w:type="paragraph" w:styleId="Header">
    <w:name w:val="header"/>
    <w:basedOn w:val="Normal"/>
    <w:link w:val="HeaderChar"/>
    <w:rsid w:val="00A61E73"/>
    <w:pPr>
      <w:tabs>
        <w:tab w:val="center" w:pos="4513"/>
        <w:tab w:val="right" w:pos="9026"/>
      </w:tabs>
      <w:spacing w:after="0" w:line="240" w:lineRule="auto"/>
    </w:pPr>
  </w:style>
  <w:style w:type="character" w:styleId="HeaderChar" w:customStyle="1">
    <w:name w:val="Header Char"/>
    <w:basedOn w:val="DefaultParagraphFont"/>
    <w:link w:val="Header"/>
    <w:rsid w:val="00A61E73"/>
    <w:rPr>
      <w:rFonts w:ascii="Calibri" w:cs="Calibri" w:eastAsia="Calibri" w:hAnsi="Calibri"/>
      <w:sz w:val="22"/>
      <w:szCs w:val="22"/>
      <w:lang w:eastAsia="en-US"/>
    </w:rPr>
  </w:style>
  <w:style w:type="paragraph" w:styleId="Footer">
    <w:name w:val="footer"/>
    <w:basedOn w:val="Normal"/>
    <w:link w:val="FooterChar"/>
    <w:rsid w:val="00A61E73"/>
    <w:pPr>
      <w:tabs>
        <w:tab w:val="center" w:pos="4513"/>
        <w:tab w:val="right" w:pos="9026"/>
      </w:tabs>
      <w:spacing w:after="0" w:line="240" w:lineRule="auto"/>
    </w:pPr>
  </w:style>
  <w:style w:type="character" w:styleId="FooterChar" w:customStyle="1">
    <w:name w:val="Footer Char"/>
    <w:basedOn w:val="DefaultParagraphFont"/>
    <w:link w:val="Footer"/>
    <w:rsid w:val="00A61E73"/>
    <w:rPr>
      <w:rFonts w:ascii="Calibri" w:cs="Calibri" w:eastAsia="Calibri" w:hAnsi="Calibri"/>
      <w:sz w:val="22"/>
      <w:szCs w:val="22"/>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4">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miaXsmgImYNiQBNeyXPaI76Lsg==">AMUW2mVZ44p00XGEuH8kaZrlg3ko/fWKfijOSP23qBEsXphEsgDjMuWToT36099cSw5zKmqVknqTQqnKUkYAuD9caSKhF92s4YKZsuBOaEw2gWCdvKk+ag0bQKAdi7lN6c00yx/AsApS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