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HOÀNG GIANG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0906304095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439/27/31A Hồ Học Lãm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phường An Lạc, quận Bình Tân,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nhân viên tại công ty TNHH xây dựng giao thông Toàn Cầu (103/11 Nguyễn Thế Truyện,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Phường Tân Sơn Nhì, Quận Tân Phú)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17/06: khu nhà bị phong tỏa.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sống chung với vợ (Đỗ Thị Kim Ngân 0906942306)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không đi làm từ ngày 17/06/2021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18/06 – 27/06: bệnh nhân đi ra vô trong nhà và có tiếp xúc &gt;2m và nói chuyện với 2 người bao gồm:</w:t>
      </w:r>
    </w:p>
    <w:p w:rsidR="00000000" w:rsidDel="00000000" w:rsidP="00000000" w:rsidRDefault="00000000" w:rsidRPr="00000000" w14:paraId="0000001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Huỳnh Hữu Nghị (trọ đối diện): 0364806331 (đã được đưa đi cách ly)</w:t>
      </w:r>
    </w:p>
    <w:p w:rsidR="00000000" w:rsidDel="00000000" w:rsidP="00000000" w:rsidRDefault="00000000" w:rsidRPr="00000000" w14:paraId="0000001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La Minh Xiêm (trọ xung quanh): 0902738340 (đã được đưa đi cách ly)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Vì khu nhà bị phong tỏa nên bệnh nhân không đi chợ, không đi mua đồ tạp hóa, chỉ ở nhà dung đồ từ thiện nhận từ ngày 17/06.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Đã từng xét nghiệm mẫu đơn âm tính (ngày mấy không rõ)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30/06/2021: bệnh nhân thấy sốt, ho, mệt mỏi. không uống thuốc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01/07/2021: Bệnh nhân đi khám tại bệnh viện Triều An. Test nhanh (+).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viêm mũi dị ứng (uống thuốc vợ mua từ quê đem lên, dịch nên không đem thuốc vào được. Không đi mua thuốc tại hiệu thuốc).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đã được đưa đi cách ly tập trung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uiayeWSMujuN0Kdu8kvF85maDw==">AMUW2mU/wEYiieFfcdS614VciwNCYI8lQrp2WMsS4lwX6faNr/vIqaSzK99wsVb/hl9gw+r73omqUkhbvRtBpL6tHDeUmHAhNpbnF/beHnaTujvWU71EHcQKb4vxFyDFC+1HWJQU4Fs/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