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203200</wp:posOffset>
                      </wp:positionV>
                      <wp:extent cx="2181225" cy="12700"/>
                      <wp:effectExtent b="0" l="0" r="0" t="0"/>
                      <wp:wrapNone/>
                      <wp:docPr id="4" name=""/>
                      <a:graphic>
                        <a:graphicData uri="http://schemas.microsoft.com/office/word/2010/wordprocessingShape">
                          <wps:wsp>
                            <wps:cNvCnPr/>
                            <wps:spPr>
                              <a:xfrm flipH="1" rot="10800000">
                                <a:off x="4255388" y="3775238"/>
                                <a:ext cx="2181225"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203200</wp:posOffset>
                      </wp:positionV>
                      <wp:extent cx="2181225" cy="12700"/>
                      <wp:effectExtent b="0" l="0" r="0" t="0"/>
                      <wp:wrapNone/>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181225"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LẬP-TỰ DO-HẠNH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203200</wp:posOffset>
                      </wp:positionV>
                      <wp:extent cx="2181225" cy="28575"/>
                      <wp:effectExtent b="0" l="0" r="0" t="0"/>
                      <wp:wrapNone/>
                      <wp:docPr id="3" name=""/>
                      <a:graphic>
                        <a:graphicData uri="http://schemas.microsoft.com/office/word/2010/wordprocessingShape">
                          <wps:wsp>
                            <wps:cNvCnPr/>
                            <wps:spPr>
                              <a:xfrm flipH="1" rot="10800000">
                                <a:off x="4255388" y="3775238"/>
                                <a:ext cx="2181225" cy="9525"/>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203200</wp:posOffset>
                      </wp:positionV>
                      <wp:extent cx="2181225" cy="28575"/>
                      <wp:effectExtent b="0" l="0" r="0" t="0"/>
                      <wp:wrapNone/>
                      <wp:docPr id="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181225" cy="285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18 giờ 00 phút, ngày 03/07/2021.</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NEANG CHANH THA</w:t>
      </w:r>
      <w:r w:rsidDel="00000000" w:rsidR="00000000" w:rsidRPr="00000000">
        <w:rPr>
          <w:rFonts w:ascii="Times New Roman" w:cs="Times New Roman" w:eastAsia="Times New Roman" w:hAnsi="Times New Roman"/>
          <w:color w:val="000000"/>
          <w:sz w:val="26"/>
          <w:szCs w:val="26"/>
          <w:highlight w:val="white"/>
          <w:rtl w:val="0"/>
        </w:rPr>
        <w:t xml:space="preserve">(BN0000)</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color w:val="000000"/>
          <w:sz w:val="26"/>
          <w:szCs w:val="26"/>
          <w:rtl w:val="0"/>
        </w:rPr>
        <w:t xml:space="preserve">, sinh năm 1</w:t>
      </w:r>
      <w:r w:rsidDel="00000000" w:rsidR="00000000" w:rsidRPr="00000000">
        <w:rPr>
          <w:rFonts w:ascii="Times New Roman" w:cs="Times New Roman" w:eastAsia="Times New Roman" w:hAnsi="Times New Roman"/>
          <w:sz w:val="26"/>
          <w:szCs w:val="26"/>
          <w:rtl w:val="0"/>
        </w:rPr>
        <w:t xml:space="preserve">998</w:t>
      </w:r>
      <w:r w:rsidDel="00000000" w:rsidR="00000000" w:rsidRPr="00000000">
        <w:rPr>
          <w:rFonts w:ascii="Times New Roman" w:cs="Times New Roman" w:eastAsia="Times New Roman" w:hAnsi="Times New Roman"/>
          <w:color w:val="000000"/>
          <w:sz w:val="26"/>
          <w:szCs w:val="26"/>
          <w:rtl w:val="0"/>
        </w:rPr>
        <w:t xml:space="preserve">, quốc tịch: Việt Nam, </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Chứng minh nhân dân: CHƯA CÓ</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w:t>
      </w:r>
      <w:r w:rsidDel="00000000" w:rsidR="00000000" w:rsidRPr="00000000">
        <w:rPr>
          <w:rFonts w:ascii="Times New Roman" w:cs="Times New Roman" w:eastAsia="Times New Roman" w:hAnsi="Times New Roman"/>
          <w:sz w:val="26"/>
          <w:szCs w:val="26"/>
          <w:rtl w:val="0"/>
        </w:rPr>
        <w:t xml:space="preserve"> 0359768604</w:t>
      </w:r>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51-53, KDC HL5, P. AN LẠC, Q. BÌNH TÂN</w:t>
      </w:r>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CÔNG NHÂN ( địa bàn hoạt động : công ti Long Nhỉ ).</w:t>
      </w: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29/06/2021 lần thứ 5 có kết quả dương tính SARS-CoV-2 theo diện lấy mẫu trong khu vực phong tỏa.</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được lấy mẫu 3 LẦN xét nghiệm:</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ĐƯỜNG SỐ 4 KDC HL5 ,PHƯỜNG AN LẠC,QUẬN BÌNH TÂN.</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 Công Viên Số 14 KDC HL5 ,PHƯỜNG AN LẠC,QUẬN BÌNH TÂN.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 Công Viên Số 14 KDC HL5 ,PHƯỜNG AN LẠC A ,QUẬN BÌNH TÂN.</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4: 230 Hồ Ngọc Lãm, Phường An Lạc, Quận Bình Tân.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5: 230 Hồ Ngọc Lãm, Phường An Lạc, Quận Bình Tân</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Yếu tố dịch tễ: BN CÓ TIẾP XÚC VỚI F0 trong khu cách ly KDC HL5 khi đang lấy mẫu gộp và có kết quả dương tính.</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công ty cho nghỉ ở nhà vào ngày 19/06/2021</w:t>
      </w:r>
    </w:p>
    <w:p w:rsidR="00000000" w:rsidDel="00000000" w:rsidP="00000000" w:rsidRDefault="00000000" w:rsidRPr="00000000" w14:paraId="000000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tiếp xúc với chồng CHAU CHAN RA.</w:t>
      </w:r>
    </w:p>
    <w:p w:rsidR="00000000" w:rsidDel="00000000" w:rsidP="00000000" w:rsidRDefault="00000000" w:rsidRPr="00000000" w14:paraId="0000002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Phong tỏa trong KDC của BN vào ngày 17/06/2021.</w:t>
      </w:r>
    </w:p>
    <w:p w:rsidR="00000000" w:rsidDel="00000000" w:rsidP="00000000" w:rsidRDefault="00000000" w:rsidRPr="00000000" w14:paraId="0000002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có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tiếp xúc với f0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vào ngày 29/06/2021 khi đi test mẫu gộp.</w:t>
      </w:r>
    </w:p>
    <w:p w:rsidR="00000000" w:rsidDel="00000000" w:rsidP="00000000" w:rsidRDefault="00000000" w:rsidRPr="00000000" w14:paraId="0000002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lúc </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ly</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được đưa đồ ăn đến khu tập trung của KDC HL5( người chồng đi lấy)</w:t>
      </w:r>
    </w:p>
    <w:p w:rsidR="00000000" w:rsidDel="00000000" w:rsidP="00000000" w:rsidRDefault="00000000" w:rsidRPr="00000000" w14:paraId="0000002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tiếp xúc với ai trong khu cách ly.</w:t>
      </w:r>
    </w:p>
    <w:p w:rsidR="00000000" w:rsidDel="00000000" w:rsidP="00000000" w:rsidRDefault="00000000" w:rsidRPr="00000000" w14:paraId="0000002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Vào ngày 01/07/2021 BN được đưa đi </w:t>
      </w: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ly ở ĐHQG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9">
      <w:pPr>
        <w:numPr>
          <w:ilvl w:val="0"/>
          <w:numId w:val="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w:t>
      </w:r>
      <w:sdt>
        <w:sdtPr>
          <w:tag w:val="goog_rdk_2"/>
        </w:sdtPr>
        <w:sdtContent>
          <w:commentRangeStart w:id="2"/>
        </w:sdtContent>
      </w:sdt>
      <w:r w:rsidDel="00000000" w:rsidR="00000000" w:rsidRPr="00000000">
        <w:rPr>
          <w:rFonts w:ascii="Times New Roman" w:cs="Times New Roman" w:eastAsia="Times New Roman" w:hAnsi="Times New Roman"/>
          <w:sz w:val="26"/>
          <w:szCs w:val="26"/>
          <w:rtl w:val="0"/>
        </w:rPr>
        <w:t xml:space="preserve">Có ho và sốt</w:t>
      </w:r>
      <w:commentRangeEnd w:id="2"/>
      <w:r w:rsidDel="00000000" w:rsidR="00000000" w:rsidRPr="00000000">
        <w:commentReference w:id="2"/>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A">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B">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cách ly </w:t>
      </w:r>
      <w:r w:rsidDel="00000000" w:rsidR="00000000" w:rsidRPr="00000000">
        <w:rPr>
          <w:rFonts w:ascii="Times New Roman" w:cs="Times New Roman" w:eastAsia="Times New Roman" w:hAnsi="Times New Roman"/>
          <w:sz w:val="26"/>
          <w:szCs w:val="26"/>
          <w:rtl w:val="0"/>
        </w:rPr>
        <w:t xml:space="preserve">TẬP CHUNG</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2C">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2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31">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3">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5">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B">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C">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p w:rsidR="00000000" w:rsidDel="00000000" w:rsidP="00000000" w:rsidRDefault="00000000" w:rsidRPr="00000000" w14:paraId="0000003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sectPr>
      <w:type w:val="nextPage"/>
      <w:pgSz w:h="12240" w:w="15840"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uc NguyenDuy" w:id="2" w:date="2021-07-03T15:12:00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xuất hiện triệu chứng. Có phỏng vấn dựa trên ngày xuất hiện TC này ko? Cần khai thác kỹ hơn việc đi lại trước và sau ngày có triệu chứng này</w:t>
      </w:r>
    </w:p>
  </w:comment>
  <w:comment w:author="Phuc NguyenDuy" w:id="0" w:date="2021-07-03T15:09:39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cách ly hay phòng tỏa?</w:t>
      </w:r>
    </w:p>
  </w:comment>
  <w:comment w:author="Phuc NguyenDuy" w:id="1" w:date="2021-07-03T15:10:46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biết lý do được đưa đi cách li tập trung?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D" w15:done="0"/>
  <w15:commentEx w15:paraId="0000009E" w15:done="0"/>
  <w15:commentEx w15:paraId="0000009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NormalWeb">
    <w:name w:val="Normal (Web)"/>
    <w:qFormat w:val="1"/>
    <w:pPr>
      <w:spacing w:afterAutospacing="1" w:beforeAutospacing="1"/>
    </w:pPr>
    <w:rPr>
      <w:sz w:val="24"/>
      <w:szCs w:val="24"/>
      <w:lang w:val="en-US"/>
    </w:rPr>
  </w:style>
  <w:style w:type="character" w:styleId="Strong">
    <w:name w:val="Strong"/>
    <w:basedOn w:val="DefaultParagraphFont"/>
    <w:uiPriority w:val="22"/>
    <w:qFormat w:val="1"/>
    <w:rPr>
      <w:b w:val="1"/>
      <w:b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character" w:styleId="grkhzd" w:customStyle="1">
    <w:name w:val="grkhzd"/>
    <w:basedOn w:val="DefaultParagraphFont"/>
  </w:style>
  <w:style w:type="character" w:styleId="lrzxr" w:customStyle="1">
    <w:name w:val="lrzxr"/>
    <w:basedOn w:val="DefaultParagraphFont"/>
    <w:qFormat w:val="1"/>
  </w:style>
  <w:style w:type="paragraph" w:styleId="Header">
    <w:name w:val="header"/>
    <w:basedOn w:val="Normal"/>
    <w:link w:val="HeaderChar"/>
    <w:rsid w:val="00A61E73"/>
    <w:pPr>
      <w:tabs>
        <w:tab w:val="center" w:pos="4513"/>
        <w:tab w:val="right" w:pos="9026"/>
      </w:tabs>
      <w:spacing w:after="0" w:line="240" w:lineRule="auto"/>
    </w:pPr>
  </w:style>
  <w:style w:type="character" w:styleId="HeaderChar" w:customStyle="1">
    <w:name w:val="Header Char"/>
    <w:basedOn w:val="DefaultParagraphFont"/>
    <w:link w:val="Header"/>
    <w:rsid w:val="00A61E73"/>
    <w:rPr>
      <w:rFonts w:ascii="Calibri" w:cs="Calibri" w:eastAsia="Calibri" w:hAnsi="Calibri"/>
      <w:sz w:val="22"/>
      <w:szCs w:val="22"/>
      <w:lang w:eastAsia="en-US"/>
    </w:rPr>
  </w:style>
  <w:style w:type="paragraph" w:styleId="Footer">
    <w:name w:val="footer"/>
    <w:basedOn w:val="Normal"/>
    <w:link w:val="FooterChar"/>
    <w:rsid w:val="00A61E73"/>
    <w:pPr>
      <w:tabs>
        <w:tab w:val="center" w:pos="4513"/>
        <w:tab w:val="right" w:pos="9026"/>
      </w:tabs>
      <w:spacing w:after="0" w:line="240" w:lineRule="auto"/>
    </w:pPr>
  </w:style>
  <w:style w:type="character" w:styleId="FooterChar" w:customStyle="1">
    <w:name w:val="Footer Char"/>
    <w:basedOn w:val="DefaultParagraphFont"/>
    <w:link w:val="Footer"/>
    <w:rsid w:val="00A61E73"/>
    <w:rPr>
      <w:rFonts w:ascii="Calibri" w:cs="Calibri" w:eastAsia="Calibri" w:hAnsi="Calibri"/>
      <w:sz w:val="22"/>
      <w:szCs w:val="22"/>
      <w:lang w:eastAsia="en-US"/>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rPr>
      <w:rFonts w:ascii="Arial" w:cs="Arial" w:eastAsia="Arial" w:hAnsi="Arial"/>
    </w:rPr>
    <w:tblPr>
      <w:tblStyleRowBandSize w:val="1"/>
      <w:tblStyleColBandSize w:val="1"/>
      <w:tblCellMar>
        <w:left w:w="115.0" w:type="dxa"/>
        <w:right w:w="115.0" w:type="dxa"/>
      </w:tblCellMar>
    </w:tblPr>
  </w:style>
  <w:style w:type="table" w:styleId="a3" w:customStyle="1">
    <w:basedOn w:val="TableNormal"/>
    <w:rPr>
      <w:rFonts w:ascii="Arial" w:cs="Arial" w:eastAsia="Arial" w:hAnsi="Arial"/>
    </w:rPr>
    <w:tblPr>
      <w:tblStyleRowBandSize w:val="1"/>
      <w:tblStyleColBandSize w:val="1"/>
      <w:tblCellMar>
        <w:left w:w="115.0" w:type="dxa"/>
        <w:right w:w="115.0" w:type="dxa"/>
      </w:tblCellMar>
    </w:tblPr>
  </w:style>
  <w:style w:type="table" w:styleId="a4" w:customStyle="1">
    <w:basedOn w:val="TableNormal"/>
    <w:rPr>
      <w:rFonts w:ascii="Arial" w:cs="Arial" w:eastAsia="Arial" w:hAnsi="Arial"/>
    </w:rPr>
    <w:tblPr>
      <w:tblStyleRowBandSize w:val="1"/>
      <w:tblStyleColBandSize w:val="1"/>
      <w:tblCellMar>
        <w:left w:w="115.0" w:type="dxa"/>
        <w:right w:w="115.0" w:type="dxa"/>
      </w:tblCellMar>
    </w:tblPr>
  </w:style>
  <w:style w:type="table" w:styleId="a5" w:customStyle="1">
    <w:basedOn w:val="TableNormal"/>
    <w:rPr>
      <w:rFonts w:ascii="Arial" w:cs="Arial" w:eastAsia="Arial" w:hAnsi="Arial"/>
    </w:rPr>
    <w:tblPr>
      <w:tblStyleRowBandSize w:val="1"/>
      <w:tblStyleColBandSize w:val="1"/>
      <w:tblCellMar>
        <w:left w:w="115.0" w:type="dxa"/>
        <w:right w:w="115.0" w:type="dxa"/>
      </w:tblCellMar>
    </w:tblPr>
  </w:style>
  <w:style w:type="table" w:styleId="a6" w:customStyle="1">
    <w:basedOn w:val="TableNormal"/>
    <w:rPr>
      <w:rFonts w:ascii="Arial" w:cs="Arial" w:eastAsia="Arial" w:hAnsi="Arial"/>
    </w:rPr>
    <w:tblPr>
      <w:tblStyleRowBandSize w:val="1"/>
      <w:tblStyleColBandSize w:val="1"/>
      <w:tblCellMar>
        <w:left w:w="115.0" w:type="dxa"/>
        <w:right w:w="115.0" w:type="dxa"/>
      </w:tblCellMar>
    </w:tblPr>
  </w:style>
  <w:style w:type="table" w:styleId="a7" w:customStyle="1">
    <w:basedOn w:val="TableNormal"/>
    <w:rPr>
      <w:rFonts w:ascii="Arial" w:cs="Arial" w:eastAsia="Arial" w:hAnsi="Arial"/>
    </w:rPr>
    <w:tblPr>
      <w:tblStyleRowBandSize w:val="1"/>
      <w:tblStyleColBandSize w:val="1"/>
      <w:tblCellMar>
        <w:left w:w="115.0" w:type="dxa"/>
        <w:right w:w="115.0" w:type="dxa"/>
      </w:tblCellMar>
    </w:tblPr>
  </w:style>
  <w:style w:type="table" w:styleId="a8" w:customStyle="1">
    <w:basedOn w:val="TableNormal"/>
    <w:rPr>
      <w:rFonts w:ascii="Arial" w:cs="Arial" w:eastAsia="Arial" w:hAnsi="Arial"/>
    </w:rPr>
    <w:tblPr>
      <w:tblStyleRowBandSize w:val="1"/>
      <w:tblStyleColBandSize w:val="1"/>
      <w:tblCellMar>
        <w:left w:w="115.0" w:type="dxa"/>
        <w:right w:w="115.0" w:type="dxa"/>
      </w:tblCellMar>
    </w:tblPr>
  </w:style>
  <w:style w:type="table" w:styleId="a9" w:customStyle="1">
    <w:basedOn w:val="TableNormal"/>
    <w:rPr>
      <w:rFonts w:ascii="Arial" w:cs="Arial" w:eastAsia="Arial" w:hAnsi="Arial"/>
    </w:rPr>
    <w:tblPr>
      <w:tblStyleRowBandSize w:val="1"/>
      <w:tblStyleColBandSize w:val="1"/>
      <w:tblCellMar>
        <w:left w:w="115.0" w:type="dxa"/>
        <w:right w:w="115.0" w:type="dxa"/>
      </w:tblCellMar>
    </w:tblPr>
  </w:style>
  <w:style w:type="table" w:styleId="aa" w:customStyle="1">
    <w:basedOn w:val="TableNormal"/>
    <w:rPr>
      <w:rFonts w:ascii="Arial" w:cs="Arial" w:eastAsia="Arial" w:hAnsi="Arial"/>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iwI/sjWrSI4xjeJn6HYkMFmyQ==">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2021-07-03T11:30:00Z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