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color="000000" w:space="0" w:sz="0" w:val="none"/>
          <w:left w:color="000000" w:space="0" w:sz="0" w:val="none"/>
          <w:bottom w:color="000000" w:space="0" w:sz="0" w:val="none"/>
          <w:right w:color="000000" w:space="0" w:sz="0" w:val="none"/>
          <w:between w:color="000000" w:space="0" w:sz="0" w:val="none"/>
        </w:pBdr>
        <w:spacing w:after="0" w:line="276" w:lineRule="auto"/>
        <w:rPr>
          <w:rFonts w:ascii="Times New Roman" w:cs="Times New Roman" w:eastAsia="Times New Roman" w:hAnsi="Times New Roman"/>
          <w:color w:val="000000"/>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177800</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spacing w:after="0" w:line="36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w:t>
      </w:r>
    </w:p>
    <w:p w:rsidR="00000000" w:rsidDel="00000000" w:rsidP="00000000" w:rsidRDefault="00000000" w:rsidRPr="00000000" w14:paraId="00000011">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ngày 02/07/2021.</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NGUYỄN THÚY VY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00000), nữ, sinh năm 1999, quốc tịch: Việt Nam, Chứng minh nhân dân: 025976440</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nhà BN ở 29/12/15 Hoàng Hoa Thám, phường 6, quận Bình Thạnh và nhà thuê ở tại – 198/31 Phan Văn Trị, phường 12, quận Bình Thạnh.</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BN không đi làm</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0708383349</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Tôn giáo: Không</w:t>
      </w:r>
    </w:p>
    <w:p w:rsidR="00000000" w:rsidDel="00000000" w:rsidP="00000000" w:rsidRDefault="00000000" w:rsidRPr="00000000" w14:paraId="0000001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w:t>
      </w:r>
    </w:p>
    <w:p w:rsidR="00000000" w:rsidDel="00000000" w:rsidP="00000000" w:rsidRDefault="00000000" w:rsidRPr="00000000" w14:paraId="00000019">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Lần 1 ngày 27/6/2021 tại đường Bình Quế, quận Bình Thạnh theo diện tiếp xúc gần với BN (0000) Lê Trọng Quốc và có kết quả XN âm tính với SARS-CoV-2.</w:t>
      </w:r>
    </w:p>
    <w:p w:rsidR="00000000" w:rsidDel="00000000" w:rsidP="00000000" w:rsidRDefault="00000000" w:rsidRPr="00000000" w14:paraId="0000001A">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Lần 2 ngày 28/6/2021 tại 223 Nơ Trang Long, quận Bình Thạnh và có kết quả XN âm tính với SARS-CoV-2.</w:t>
      </w:r>
    </w:p>
    <w:p w:rsidR="00000000" w:rsidDel="00000000" w:rsidP="00000000" w:rsidRDefault="00000000" w:rsidRPr="00000000" w14:paraId="0000001B">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Lần 3 ngày 01/07/2021, tại số 1 Chu Văn An và có kết quả XN dương tính với SARS-CoV-2. (thông báo kết quả vào 9 giờ ngày 2/7/2021)</w:t>
      </w:r>
    </w:p>
    <w:p w:rsidR="00000000" w:rsidDel="00000000" w:rsidP="00000000" w:rsidRDefault="00000000" w:rsidRPr="00000000" w14:paraId="0000001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13/06/2021 – 27/06/2021, BN ở tại nhà thuê 198/31 Phan Văn Trị, phường 12, quận Bình Thạnh đến 16 giờ BN về nhà tại 29/12/15 Hoàng Hoa Thám, phường 6, quận Bình Thạnh đến 21 giờ BN quay về ngủ tại nhà thuê.</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không đi làm, không đi chợ hay mua đồ, chỉ đặt đồ ăn qua app đem đến nhà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(BN KHÔNG HỢP TÁC GỬI MÃ ĐƠN HÀNG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BN không chạy xe, người yêu BN là BN (0000) là người hay chở BN đi qua lại giữa hai nhà.</w:t>
      </w:r>
    </w:p>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27/06/2021 BN cùng BN (0000) Lê Trọng Quốc đi đến BV quận Bình Thạnh khám do BN(000) có triệu chứng sốt.</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28/06/2021, BN đi KBYT tại TYT phường 6, quận Bình Thạnh. Sau đó nhận được kết quả BN (0000) Lê Trọng Quốc dương tính nên BN được chuyển đi cách ly tại KCL Chu Văn An.</w:t>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Tối ngày 02/07/2021, BN được chuyển đi đến KCL KTX Đại học quốc gia.</w:t>
      </w:r>
    </w:p>
    <w:p w:rsidR="00000000" w:rsidDel="00000000" w:rsidP="00000000" w:rsidRDefault="00000000" w:rsidRPr="00000000" w14:paraId="00000022">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Chưa ghi nhận</w:t>
      </w:r>
    </w:p>
    <w:p w:rsidR="00000000" w:rsidDel="00000000" w:rsidP="00000000" w:rsidRDefault="00000000" w:rsidRPr="00000000" w14:paraId="00000023">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Triệu chứng: chưa ghi nhận</w:t>
      </w:r>
      <w:r w:rsidDel="00000000" w:rsidR="00000000" w:rsidRPr="00000000">
        <w:rPr>
          <w:rtl w:val="0"/>
        </w:rPr>
      </w:r>
    </w:p>
    <w:p w:rsidR="00000000" w:rsidDel="00000000" w:rsidP="00000000" w:rsidRDefault="00000000" w:rsidRPr="00000000" w14:paraId="00000024">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Danh sách F1: HIỆN ĐÃ ĐƯỢC ĐI CÁCH LY TẬP TRUNG</w:t>
      </w:r>
      <w:r w:rsidDel="00000000" w:rsidR="00000000" w:rsidRPr="00000000">
        <w:rPr>
          <w:rtl w:val="0"/>
        </w:rPr>
      </w:r>
    </w:p>
    <w:tbl>
      <w:tblPr>
        <w:tblStyle w:val="Table2"/>
        <w:tblW w:w="862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43"/>
        <w:gridCol w:w="3270"/>
        <w:gridCol w:w="1410"/>
        <w:gridCol w:w="2400"/>
        <w:tblGridChange w:id="0">
          <w:tblGrid>
            <w:gridCol w:w="1543"/>
            <w:gridCol w:w="3270"/>
            <w:gridCol w:w="1410"/>
            <w:gridCol w:w="2400"/>
          </w:tblGrid>
        </w:tblGridChange>
      </w:tblGrid>
      <w:tr>
        <w:tc>
          <w:tcPr/>
          <w:p w:rsidR="00000000" w:rsidDel="00000000" w:rsidP="00000000" w:rsidRDefault="00000000" w:rsidRPr="00000000" w14:paraId="00000025">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Mối quan hệ</w:t>
            </w:r>
          </w:p>
        </w:tc>
        <w:tc>
          <w:tcPr/>
          <w:p w:rsidR="00000000" w:rsidDel="00000000" w:rsidP="00000000" w:rsidRDefault="00000000" w:rsidRPr="00000000" w14:paraId="00000026">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Họ và tên</w:t>
            </w:r>
          </w:p>
        </w:tc>
        <w:tc>
          <w:tcPr/>
          <w:p w:rsidR="00000000" w:rsidDel="00000000" w:rsidP="00000000" w:rsidRDefault="00000000" w:rsidRPr="00000000" w14:paraId="00000027">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Năm sinh</w:t>
            </w:r>
          </w:p>
        </w:tc>
        <w:tc>
          <w:tcPr/>
          <w:p w:rsidR="00000000" w:rsidDel="00000000" w:rsidP="00000000" w:rsidRDefault="00000000" w:rsidRPr="00000000" w14:paraId="00000028">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SĐT</w:t>
            </w:r>
          </w:p>
        </w:tc>
      </w:tr>
      <w:tr>
        <w:tc>
          <w:tcPr/>
          <w:p w:rsidR="00000000" w:rsidDel="00000000" w:rsidP="00000000" w:rsidRDefault="00000000" w:rsidRPr="00000000" w14:paraId="00000029">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Cha</w:t>
            </w:r>
          </w:p>
        </w:tc>
        <w:tc>
          <w:tcPr/>
          <w:p w:rsidR="00000000" w:rsidDel="00000000" w:rsidP="00000000" w:rsidRDefault="00000000" w:rsidRPr="00000000" w14:paraId="0000002A">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Văn Danh</w:t>
            </w:r>
          </w:p>
        </w:tc>
        <w:tc>
          <w:tcPr/>
          <w:p w:rsidR="00000000" w:rsidDel="00000000" w:rsidP="00000000" w:rsidRDefault="00000000" w:rsidRPr="00000000" w14:paraId="0000002B">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1968</w:t>
            </w:r>
          </w:p>
        </w:tc>
        <w:tc>
          <w:tcPr/>
          <w:p w:rsidR="00000000" w:rsidDel="00000000" w:rsidP="00000000" w:rsidRDefault="00000000" w:rsidRPr="00000000" w14:paraId="0000002C">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0931443776</w:t>
            </w:r>
            <w:r w:rsidDel="00000000" w:rsidR="00000000" w:rsidRPr="00000000">
              <w:rPr>
                <w:rtl w:val="0"/>
              </w:rPr>
            </w:r>
          </w:p>
        </w:tc>
      </w:tr>
      <w:tr>
        <w:tc>
          <w:tcPr/>
          <w:p w:rsidR="00000000" w:rsidDel="00000000" w:rsidP="00000000" w:rsidRDefault="00000000" w:rsidRPr="00000000" w14:paraId="0000002D">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Mẹ </w:t>
            </w:r>
          </w:p>
        </w:tc>
        <w:tc>
          <w:tcPr/>
          <w:p w:rsidR="00000000" w:rsidDel="00000000" w:rsidP="00000000" w:rsidRDefault="00000000" w:rsidRPr="00000000" w14:paraId="0000002E">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Trần Ngọc Lợi</w:t>
            </w:r>
          </w:p>
        </w:tc>
        <w:tc>
          <w:tcPr/>
          <w:p w:rsidR="00000000" w:rsidDel="00000000" w:rsidP="00000000" w:rsidRDefault="00000000" w:rsidRPr="00000000" w14:paraId="0000002F">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1977</w:t>
            </w:r>
          </w:p>
        </w:tc>
        <w:tc>
          <w:tcPr/>
          <w:p w:rsidR="00000000" w:rsidDel="00000000" w:rsidP="00000000" w:rsidRDefault="00000000" w:rsidRPr="00000000" w14:paraId="00000030">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0903638917</w:t>
            </w:r>
            <w:r w:rsidDel="00000000" w:rsidR="00000000" w:rsidRPr="00000000">
              <w:rPr>
                <w:rtl w:val="0"/>
              </w:rPr>
            </w:r>
          </w:p>
        </w:tc>
      </w:tr>
      <w:tr>
        <w:tc>
          <w:tcPr/>
          <w:p w:rsidR="00000000" w:rsidDel="00000000" w:rsidP="00000000" w:rsidRDefault="00000000" w:rsidRPr="00000000" w14:paraId="00000031">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Bác </w:t>
            </w:r>
          </w:p>
        </w:tc>
        <w:tc>
          <w:tcPr/>
          <w:p w:rsidR="00000000" w:rsidDel="00000000" w:rsidP="00000000" w:rsidRDefault="00000000" w:rsidRPr="00000000" w14:paraId="00000032">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Anh Kiệt</w:t>
            </w:r>
          </w:p>
        </w:tc>
        <w:tc>
          <w:tcPr/>
          <w:p w:rsidR="00000000" w:rsidDel="00000000" w:rsidP="00000000" w:rsidRDefault="00000000" w:rsidRPr="00000000" w14:paraId="00000033">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1966</w:t>
            </w:r>
          </w:p>
        </w:tc>
        <w:tc>
          <w:tcPr/>
          <w:p w:rsidR="00000000" w:rsidDel="00000000" w:rsidP="00000000" w:rsidRDefault="00000000" w:rsidRPr="00000000" w14:paraId="00000034">
            <w:pPr>
              <w:spacing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c>
          <w:tcPr/>
          <w:p w:rsidR="00000000" w:rsidDel="00000000" w:rsidP="00000000" w:rsidRDefault="00000000" w:rsidRPr="00000000" w14:paraId="00000035">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Thím </w:t>
            </w:r>
          </w:p>
        </w:tc>
        <w:tc>
          <w:tcPr/>
          <w:p w:rsidR="00000000" w:rsidDel="00000000" w:rsidP="00000000" w:rsidRDefault="00000000" w:rsidRPr="00000000" w14:paraId="00000036">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Nữ Quỳnh Trâm</w:t>
            </w:r>
          </w:p>
        </w:tc>
        <w:tc>
          <w:tcPr/>
          <w:p w:rsidR="00000000" w:rsidDel="00000000" w:rsidP="00000000" w:rsidRDefault="00000000" w:rsidRPr="00000000" w14:paraId="00000037">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1971</w:t>
            </w:r>
          </w:p>
        </w:tc>
        <w:tc>
          <w:tcPr/>
          <w:p w:rsidR="00000000" w:rsidDel="00000000" w:rsidP="00000000" w:rsidRDefault="00000000" w:rsidRPr="00000000" w14:paraId="00000038">
            <w:pPr>
              <w:spacing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c>
          <w:tcPr/>
          <w:p w:rsidR="00000000" w:rsidDel="00000000" w:rsidP="00000000" w:rsidRDefault="00000000" w:rsidRPr="00000000" w14:paraId="00000039">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Em </w:t>
            </w:r>
          </w:p>
        </w:tc>
        <w:tc>
          <w:tcPr/>
          <w:p w:rsidR="00000000" w:rsidDel="00000000" w:rsidP="00000000" w:rsidRDefault="00000000" w:rsidRPr="00000000" w14:paraId="0000003A">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Anh Khoa</w:t>
            </w:r>
          </w:p>
        </w:tc>
        <w:tc>
          <w:tcPr/>
          <w:p w:rsidR="00000000" w:rsidDel="00000000" w:rsidP="00000000" w:rsidRDefault="00000000" w:rsidRPr="00000000" w14:paraId="0000003B">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2000</w:t>
            </w:r>
          </w:p>
        </w:tc>
        <w:tc>
          <w:tcPr/>
          <w:p w:rsidR="00000000" w:rsidDel="00000000" w:rsidP="00000000" w:rsidRDefault="00000000" w:rsidRPr="00000000" w14:paraId="0000003C">
            <w:pPr>
              <w:spacing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c>
          <w:tcPr/>
          <w:p w:rsidR="00000000" w:rsidDel="00000000" w:rsidP="00000000" w:rsidRDefault="00000000" w:rsidRPr="00000000" w14:paraId="0000003D">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Anh </w:t>
            </w:r>
          </w:p>
        </w:tc>
        <w:tc>
          <w:tcPr/>
          <w:p w:rsidR="00000000" w:rsidDel="00000000" w:rsidP="00000000" w:rsidRDefault="00000000" w:rsidRPr="00000000" w14:paraId="0000003E">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Anh Hào</w:t>
            </w:r>
          </w:p>
        </w:tc>
        <w:tc>
          <w:tcPr/>
          <w:p w:rsidR="00000000" w:rsidDel="00000000" w:rsidP="00000000" w:rsidRDefault="00000000" w:rsidRPr="00000000" w14:paraId="0000003F">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1993</w:t>
            </w:r>
          </w:p>
        </w:tc>
        <w:tc>
          <w:tcPr/>
          <w:p w:rsidR="00000000" w:rsidDel="00000000" w:rsidP="00000000" w:rsidRDefault="00000000" w:rsidRPr="00000000" w14:paraId="00000040">
            <w:pPr>
              <w:spacing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c>
          <w:tcPr/>
          <w:p w:rsidR="00000000" w:rsidDel="00000000" w:rsidP="00000000" w:rsidRDefault="00000000" w:rsidRPr="00000000" w14:paraId="00000041">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Em</w:t>
            </w:r>
          </w:p>
        </w:tc>
        <w:tc>
          <w:tcPr/>
          <w:p w:rsidR="00000000" w:rsidDel="00000000" w:rsidP="00000000" w:rsidRDefault="00000000" w:rsidRPr="00000000" w14:paraId="00000042">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Tường Vy</w:t>
            </w:r>
          </w:p>
        </w:tc>
        <w:tc>
          <w:tcPr/>
          <w:p w:rsidR="00000000" w:rsidDel="00000000" w:rsidP="00000000" w:rsidRDefault="00000000" w:rsidRPr="00000000" w14:paraId="00000043">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2005</w:t>
            </w:r>
          </w:p>
        </w:tc>
        <w:tc>
          <w:tcPr/>
          <w:p w:rsidR="00000000" w:rsidDel="00000000" w:rsidP="00000000" w:rsidRDefault="00000000" w:rsidRPr="00000000" w14:paraId="00000044">
            <w:pPr>
              <w:spacing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c>
          <w:tcPr/>
          <w:p w:rsidR="00000000" w:rsidDel="00000000" w:rsidP="00000000" w:rsidRDefault="00000000" w:rsidRPr="00000000" w14:paraId="00000045">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Chú </w:t>
            </w:r>
          </w:p>
        </w:tc>
        <w:tc>
          <w:tcPr/>
          <w:p w:rsidR="00000000" w:rsidDel="00000000" w:rsidP="00000000" w:rsidRDefault="00000000" w:rsidRPr="00000000" w14:paraId="00000046">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Anh Tùng</w:t>
            </w:r>
          </w:p>
        </w:tc>
        <w:tc>
          <w:tcPr/>
          <w:p w:rsidR="00000000" w:rsidDel="00000000" w:rsidP="00000000" w:rsidRDefault="00000000" w:rsidRPr="00000000" w14:paraId="00000047">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1977</w:t>
            </w:r>
          </w:p>
        </w:tc>
        <w:tc>
          <w:tcPr/>
          <w:p w:rsidR="00000000" w:rsidDel="00000000" w:rsidP="00000000" w:rsidRDefault="00000000" w:rsidRPr="00000000" w14:paraId="00000048">
            <w:pPr>
              <w:spacing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c>
          <w:tcPr/>
          <w:p w:rsidR="00000000" w:rsidDel="00000000" w:rsidP="00000000" w:rsidRDefault="00000000" w:rsidRPr="00000000" w14:paraId="00000049">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Thím </w:t>
            </w:r>
          </w:p>
        </w:tc>
        <w:tc>
          <w:tcPr/>
          <w:p w:rsidR="00000000" w:rsidDel="00000000" w:rsidP="00000000" w:rsidRDefault="00000000" w:rsidRPr="00000000" w14:paraId="0000004A">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Thị Nga</w:t>
            </w:r>
          </w:p>
        </w:tc>
        <w:tc>
          <w:tcPr/>
          <w:p w:rsidR="00000000" w:rsidDel="00000000" w:rsidP="00000000" w:rsidRDefault="00000000" w:rsidRPr="00000000" w14:paraId="0000004B">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1989</w:t>
            </w:r>
          </w:p>
        </w:tc>
        <w:tc>
          <w:tcPr/>
          <w:p w:rsidR="00000000" w:rsidDel="00000000" w:rsidP="00000000" w:rsidRDefault="00000000" w:rsidRPr="00000000" w14:paraId="0000004C">
            <w:pPr>
              <w:spacing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c>
          <w:tcPr/>
          <w:p w:rsidR="00000000" w:rsidDel="00000000" w:rsidP="00000000" w:rsidRDefault="00000000" w:rsidRPr="00000000" w14:paraId="0000004D">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Em </w:t>
            </w:r>
          </w:p>
        </w:tc>
        <w:tc>
          <w:tcPr/>
          <w:p w:rsidR="00000000" w:rsidDel="00000000" w:rsidP="00000000" w:rsidRDefault="00000000" w:rsidRPr="00000000" w14:paraId="0000004E">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Ngọc Anh Tú</w:t>
            </w:r>
          </w:p>
        </w:tc>
        <w:tc>
          <w:tcPr/>
          <w:p w:rsidR="00000000" w:rsidDel="00000000" w:rsidP="00000000" w:rsidRDefault="00000000" w:rsidRPr="00000000" w14:paraId="0000004F">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2009</w:t>
            </w:r>
          </w:p>
        </w:tc>
        <w:tc>
          <w:tcPr/>
          <w:p w:rsidR="00000000" w:rsidDel="00000000" w:rsidP="00000000" w:rsidRDefault="00000000" w:rsidRPr="00000000" w14:paraId="00000050">
            <w:pPr>
              <w:spacing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c>
          <w:tcPr/>
          <w:p w:rsidR="00000000" w:rsidDel="00000000" w:rsidP="00000000" w:rsidRDefault="00000000" w:rsidRPr="00000000" w14:paraId="00000051">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Em </w:t>
            </w:r>
          </w:p>
        </w:tc>
        <w:tc>
          <w:tcPr/>
          <w:p w:rsidR="00000000" w:rsidDel="00000000" w:rsidP="00000000" w:rsidRDefault="00000000" w:rsidRPr="00000000" w14:paraId="00000052">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Ngọc Bảo Thiên</w:t>
            </w:r>
          </w:p>
        </w:tc>
        <w:tc>
          <w:tcPr/>
          <w:p w:rsidR="00000000" w:rsidDel="00000000" w:rsidP="00000000" w:rsidRDefault="00000000" w:rsidRPr="00000000" w14:paraId="00000053">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2019</w:t>
            </w:r>
          </w:p>
        </w:tc>
        <w:tc>
          <w:tcPr/>
          <w:p w:rsidR="00000000" w:rsidDel="00000000" w:rsidP="00000000" w:rsidRDefault="00000000" w:rsidRPr="00000000" w14:paraId="00000054">
            <w:pPr>
              <w:spacing w:line="360" w:lineRule="auto"/>
              <w:jc w:val="both"/>
              <w:rPr>
                <w:rFonts w:ascii="Times New Roman" w:cs="Times New Roman" w:eastAsia="Times New Roman" w:hAnsi="Times New Roman"/>
                <w:color w:val="000000"/>
                <w:sz w:val="26"/>
                <w:szCs w:val="26"/>
              </w:rPr>
            </w:pPr>
            <w:r w:rsidDel="00000000" w:rsidR="00000000" w:rsidRPr="00000000">
              <w:rPr>
                <w:rtl w:val="0"/>
              </w:rPr>
            </w:r>
          </w:p>
        </w:tc>
      </w:tr>
      <w:tr>
        <w:tc>
          <w:tcPr/>
          <w:p w:rsidR="00000000" w:rsidDel="00000000" w:rsidP="00000000" w:rsidRDefault="00000000" w:rsidRPr="00000000" w14:paraId="00000055">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Em </w:t>
            </w:r>
          </w:p>
        </w:tc>
        <w:tc>
          <w:tcPr/>
          <w:p w:rsidR="00000000" w:rsidDel="00000000" w:rsidP="00000000" w:rsidRDefault="00000000" w:rsidRPr="00000000" w14:paraId="00000056">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Nguyễn Ngọc Bảo Thiện</w:t>
            </w:r>
          </w:p>
        </w:tc>
        <w:tc>
          <w:tcPr/>
          <w:p w:rsidR="00000000" w:rsidDel="00000000" w:rsidP="00000000" w:rsidRDefault="00000000" w:rsidRPr="00000000" w14:paraId="00000057">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2020</w:t>
            </w:r>
          </w:p>
        </w:tc>
        <w:tc>
          <w:tcPr/>
          <w:p w:rsidR="00000000" w:rsidDel="00000000" w:rsidP="00000000" w:rsidRDefault="00000000" w:rsidRPr="00000000" w14:paraId="00000058">
            <w:pPr>
              <w:spacing w:line="360" w:lineRule="auto"/>
              <w:jc w:val="both"/>
              <w:rPr>
                <w:rFonts w:ascii="Times New Roman" w:cs="Times New Roman" w:eastAsia="Times New Roman" w:hAnsi="Times New Roman"/>
                <w:color w:val="000000"/>
                <w:sz w:val="26"/>
                <w:szCs w:val="26"/>
              </w:rPr>
            </w:pPr>
            <w:r w:rsidDel="00000000" w:rsidR="00000000" w:rsidRPr="00000000">
              <w:rPr>
                <w:rtl w:val="0"/>
              </w:rPr>
            </w:r>
          </w:p>
        </w:tc>
      </w:tr>
    </w:tbl>
    <w:p w:rsidR="00000000" w:rsidDel="00000000" w:rsidP="00000000" w:rsidRDefault="00000000" w:rsidRPr="00000000" w14:paraId="00000059">
      <w:pPr>
        <w:pBdr>
          <w:top w:color="000000" w:space="0" w:sz="0" w:val="none"/>
          <w:left w:color="000000" w:space="0" w:sz="0" w:val="none"/>
          <w:bottom w:color="000000" w:space="0" w:sz="0" w:val="none"/>
          <w:right w:color="000000" w:space="0" w:sz="0" w:val="none"/>
          <w:between w:color="000000" w:space="0" w:sz="0" w:val="none"/>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5A">
      <w:pPr>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5B">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khu c</w:t>
      </w:r>
      <w:r w:rsidDel="00000000" w:rsidR="00000000" w:rsidRPr="00000000">
        <w:rPr>
          <w:rFonts w:ascii="Times New Roman" w:cs="Times New Roman" w:eastAsia="Times New Roman" w:hAnsi="Times New Roman"/>
          <w:sz w:val="26"/>
          <w:szCs w:val="26"/>
          <w:rtl w:val="0"/>
        </w:rPr>
        <w:t xml:space="preserve">ách ly KTX Đại học quốc gia.</w:t>
      </w:r>
      <w:r w:rsidDel="00000000" w:rsidR="00000000" w:rsidRPr="00000000">
        <w:rPr>
          <w:rtl w:val="0"/>
        </w:rPr>
      </w:r>
    </w:p>
    <w:p w:rsidR="00000000" w:rsidDel="00000000" w:rsidP="00000000" w:rsidRDefault="00000000" w:rsidRPr="00000000" w14:paraId="0000005C">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D">
      <w:pPr>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5E">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5F">
            <w:pPr>
              <w:pBdr>
                <w:top w:color="000000" w:space="0" w:sz="0" w:val="none"/>
                <w:left w:color="000000" w:space="0" w:sz="0" w:val="none"/>
                <w:bottom w:color="000000" w:space="0" w:sz="0" w:val="none"/>
                <w:right w:color="000000" w:space="0" w:sz="0" w:val="none"/>
                <w:between w:color="000000" w:space="0" w:sz="0" w:val="none"/>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tcMar>
              <w:top w:w="0.0" w:type="dxa"/>
              <w:left w:w="115.0" w:type="dxa"/>
              <w:bottom w:w="0.0" w:type="dxa"/>
              <w:right w:w="115.0" w:type="dxa"/>
            </w:tcMar>
          </w:tcPr>
          <w:p w:rsidR="00000000" w:rsidDel="00000000" w:rsidP="00000000" w:rsidRDefault="00000000" w:rsidRPr="00000000" w14:paraId="00000060">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61">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63">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65">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67">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69">
            <w:pPr>
              <w:numPr>
                <w:ilvl w:val="0"/>
                <w:numId w:val="7"/>
              </w:numPr>
              <w:pBdr>
                <w:top w:color="000000" w:space="0" w:sz="0" w:val="none"/>
                <w:left w:color="000000" w:space="0" w:sz="0" w:val="none"/>
                <w:bottom w:color="000000" w:space="0" w:sz="0" w:val="none"/>
                <w:right w:color="000000" w:space="0" w:sz="0" w:val="none"/>
                <w:between w:color="000000" w:space="0" w:sz="0" w:val="none"/>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(NTT, </w:t>
            </w:r>
            <w:r w:rsidDel="00000000" w:rsidR="00000000" w:rsidRPr="00000000">
              <w:rPr>
                <w:rFonts w:ascii="Times New Roman" w:cs="Times New Roman" w:eastAsia="Times New Roman" w:hAnsi="Times New Roman"/>
                <w:sz w:val="24"/>
                <w:szCs w:val="24"/>
                <w:rtl w:val="0"/>
              </w:rPr>
              <w:t xml:space="preserve">VTTT</w:t>
            </w:r>
            <w:r w:rsidDel="00000000" w:rsidR="00000000" w:rsidRPr="00000000">
              <w:rPr>
                <w:rFonts w:ascii="Times New Roman" w:cs="Times New Roman" w:eastAsia="Times New Roman" w:hAnsi="Times New Roman"/>
                <w:color w:val="000000"/>
                <w:sz w:val="24"/>
                <w:szCs w:val="24"/>
                <w:rtl w:val="0"/>
              </w:rPr>
              <w:t xml:space="preserve">)</w:t>
            </w:r>
          </w:p>
        </w:tc>
        <w:tc>
          <w:tcPr>
            <w:tcMar>
              <w:top w:w="0.0" w:type="dxa"/>
              <w:left w:w="115.0" w:type="dxa"/>
              <w:bottom w:w="0.0" w:type="dxa"/>
              <w:right w:w="115.0" w:type="dxa"/>
            </w:tcMar>
          </w:tcPr>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6E">
      <w:pPr>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b w:val="1"/>
                <w:color w:val="000000"/>
                <w:sz w:val="26"/>
                <w:szCs w:val="26"/>
              </w:rPr>
            </w:pPr>
            <w:bookmarkStart w:colFirst="0" w:colLast="0" w:name="_heading=h.30j0zll" w:id="0"/>
            <w:bookmarkEnd w:id="0"/>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C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Normal1" w:customStyle="1">
    <w:name w:val="Table Normal1"/>
    <w:qFormat w:val="1"/>
    <w:tblPr>
      <w:tblCellMar>
        <w:top w:w="0.0" w:type="dxa"/>
        <w:left w:w="0.0" w:type="dxa"/>
        <w:bottom w:w="0.0" w:type="dxa"/>
        <w:right w:w="0.0" w:type="dxa"/>
      </w:tblCellMar>
    </w:tblPr>
  </w:style>
  <w:style w:type="paragraph" w:styleId="ListParagraph">
    <w:name w:val="List Paragraph"/>
    <w:basedOn w:val="Normal"/>
    <w:uiPriority w:val="34"/>
    <w:qFormat w:val="1"/>
    <w:pPr>
      <w:ind w:left="720"/>
      <w:contextualSpacing w:val="1"/>
    </w:pPr>
  </w:style>
  <w:style w:type="table" w:styleId="Style15" w:customStyle="1">
    <w:name w:val="_Style 15"/>
    <w:basedOn w:val="TableNormal1"/>
    <w:tblPr>
      <w:tblCellMar>
        <w:left w:w="115.0" w:type="dxa"/>
        <w:right w:w="115.0" w:type="dxa"/>
      </w:tblCellMar>
    </w:tblPr>
  </w:style>
  <w:style w:type="table" w:styleId="Style16" w:customStyle="1">
    <w:name w:val="_Style 16"/>
    <w:basedOn w:val="TableNormal1"/>
    <w:tblPr>
      <w:tblCellMar>
        <w:left w:w="115.0" w:type="dxa"/>
        <w:right w:w="115.0" w:type="dxa"/>
      </w:tblCellMar>
    </w:tblPr>
  </w:style>
  <w:style w:type="table" w:styleId="Style17" w:customStyle="1">
    <w:name w:val="_Style 17"/>
    <w:basedOn w:val="TableNormal1"/>
    <w:tblPr>
      <w:tblCellMar>
        <w:left w:w="115.0" w:type="dxa"/>
        <w:right w:w="115.0" w:type="dxa"/>
      </w:tblCellMar>
    </w:tbl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39"/>
    <w:rsid w:val="00CA1E6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s9XrqUFDh1GeNrsb6ccBQukh9A==">AMUW2mX+5H3Bw31C0jPLn1PHrXZ5iE3GHN8zW8KmwiFiCCk+GRleyQwrmcqQJ7z7WO7S886xQLq6cYQRKxj9j4mDocXW7JwkjZEmQQ6pUr94x3SVAX6bHtjhRVWtY8gk0w+262quelSD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2021-07-03T06:29:00Z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