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000"/>
      </w:tblPr>
      <w:tblGrid>
        <w:gridCol w:w="4572"/>
        <w:gridCol w:w="5310"/>
        <w:tblGridChange w:id="0">
          <w:tblGrid>
            <w:gridCol w:w="4572"/>
            <w:gridCol w:w="5310"/>
          </w:tblGrid>
        </w:tblGridChange>
      </w:tblGrid>
      <w:tr>
        <w:tc>
          <w:tcPr>
            <w:tcMar>
              <w:top w:w="0.0" w:type="dxa"/>
              <w:left w:w="115.0" w:type="dxa"/>
              <w:bottom w:w="0.0" w:type="dxa"/>
              <w:right w:w="115.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V/v </w:t>
            </w:r>
            <w:r w:rsidDel="00000000" w:rsidR="00000000" w:rsidRPr="00000000">
              <w:rPr>
                <w:rFonts w:ascii="Times New Roman" w:cs="Times New Roman" w:eastAsia="Times New Roman" w:hAnsi="Times New Roman"/>
                <w:sz w:val="24"/>
                <w:szCs w:val="24"/>
                <w:shd w:fill="auto" w:val="clear"/>
                <w:rtl w:val="0"/>
              </w:rPr>
              <w:t xml:space="preserve">báo cáo 1 trường hợp ca dương tính COVID-19 số 0000</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Fonts w:ascii="Times New Roman" w:cs="Times New Roman" w:eastAsia="Times New Roman" w:hAnsi="Times New Roman"/>
                <w:b w:val="1"/>
                <w:sz w:val="26"/>
                <w:szCs w:val="26"/>
                <w:shd w:fill="auto" w:val="clear"/>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shd w:fill="auto" w:val="clear"/>
              </w:rPr>
            </w:pPr>
            <w:r w:rsidDel="00000000" w:rsidR="00000000" w:rsidRPr="00000000">
              <w:rPr>
                <w:rFonts w:ascii="Times New Roman" w:cs="Times New Roman" w:eastAsia="Times New Roman" w:hAnsi="Times New Roman"/>
                <w:i w:val="1"/>
                <w:sz w:val="26"/>
                <w:szCs w:val="26"/>
                <w:shd w:fill="auto" w:val="clear"/>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shd w:fill="auto" w:val="clear"/>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Kính gửi: </w:t>
      </w:r>
    </w:p>
    <w:p w:rsidR="00000000" w:rsidDel="00000000" w:rsidP="00000000" w:rsidRDefault="00000000" w:rsidRPr="00000000" w14:paraId="0000000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hanging="356.0000000000002"/>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7 giờ 00 phút, ngày 03/07/2021.</w:t>
      </w:r>
    </w:p>
    <w:p w:rsidR="00000000" w:rsidDel="00000000" w:rsidP="00000000" w:rsidRDefault="00000000" w:rsidRPr="00000000" w14:paraId="0000001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TRẦN BÌNH SƠN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sz w:val="26"/>
          <w:szCs w:val="26"/>
          <w:shd w:fill="auto" w:val="clear"/>
          <w:rtl w:val="0"/>
        </w:rPr>
        <w:t xml:space="preserve">BN0000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nam, sinh năm 1987, quốc tịch: Việt Na</w:t>
      </w:r>
      <w:r w:rsidDel="00000000" w:rsidR="00000000" w:rsidRPr="00000000">
        <w:rPr>
          <w:rFonts w:ascii="Times New Roman" w:cs="Times New Roman" w:eastAsia="Times New Roman" w:hAnsi="Times New Roman"/>
          <w:sz w:val="26"/>
          <w:szCs w:val="26"/>
          <w:shd w:fill="auto" w:val="clear"/>
          <w:rtl w:val="0"/>
        </w:rPr>
        <w:t xml:space="preserve">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sz w:val="26"/>
          <w:szCs w:val="26"/>
          <w:shd w:fill="auto" w:val="clear"/>
          <w:rtl w:val="0"/>
        </w:rPr>
        <w:t xml:space="preserve">Chứng minh nhân dân: 334449090</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41623/30A Dương Quảng Hàm, phường 05, Gò Vấp, TPHCM</w:t>
      </w:r>
    </w:p>
    <w:p w:rsidR="00000000" w:rsidDel="00000000" w:rsidP="00000000" w:rsidRDefault="00000000" w:rsidRPr="00000000" w14:paraId="00000016">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Nhân viên tại Nhà hàng Lobster Bay (10B Kỳ Đồng, phường 9, quận 03, TPHCM)</w:t>
      </w:r>
    </w:p>
    <w:p w:rsidR="00000000" w:rsidDel="00000000" w:rsidP="00000000" w:rsidRDefault="00000000" w:rsidRPr="00000000" w14:paraId="00000017">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shd w:fill="auto" w:val="clear"/>
          <w:vertAlign w:val="baseline"/>
          <w:rtl w:val="0"/>
        </w:rPr>
        <w:t xml:space="preserve">Ngày 30/06/2021, BN có triệu chứng sốt, ho, đau họng, mất vị giác nên đi khám tại BV Tai Mũi Họng, được lấy mẫu test nhanh và có kết quả dương tính với SARS-CoV2.</w:t>
      </w:r>
    </w:p>
    <w:p w:rsidR="00000000" w:rsidDel="00000000" w:rsidP="00000000" w:rsidRDefault="00000000" w:rsidRPr="00000000" w14:paraId="00000018">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 </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một mình tại địa chỉ 41623/30A Dương Quảng Hàm, phường 05, Gò Vấp, TPHCM. Không tiếp xúc với hàng xóm.</w:t>
      </w:r>
    </w:p>
    <w:p w:rsidR="00000000" w:rsidDel="00000000" w:rsidP="00000000" w:rsidRDefault="00000000" w:rsidRPr="00000000" w14:paraId="0000001A">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Hằng ngày BN đi làm tại Nhà hàng Lobster Bay (10B Kỳ Đồng, phường 9, quận 03, TPHCM) từ khoảng 7h00 đến 19h00. Từ khi bùng dịch vào khoảng cuối tháng 05/2021, nhà hàng chỉ bán online nên BN phụ trách việc đóng gói thực phẩm, phân đơn cho người giao và thu tiền (người giao hàng cũng là người của nhà hàng). BN chỉ tiếp xúc nhân viên giao hàng của nhà hàng. Hiện các đồng nghiệp của BN đã được lấy mẫu và có kết quả âm tính lần 1 ngày 02/07/2021.</w:t>
      </w:r>
    </w:p>
    <w:p w:rsidR="00000000" w:rsidDel="00000000" w:rsidP="00000000" w:rsidRDefault="00000000" w:rsidRPr="00000000" w14:paraId="0000001B">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BN đi làm bình thường</w:t>
      </w:r>
    </w:p>
    <w:p w:rsidR="00000000" w:rsidDel="00000000" w:rsidP="00000000" w:rsidRDefault="00000000" w:rsidRPr="00000000" w14:paraId="0000001C">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BN đi làm, tối khoảng 19h đến 20h BN có đi Emart Gò Vấp.</w:t>
      </w:r>
    </w:p>
    <w:p w:rsidR="00000000" w:rsidDel="00000000" w:rsidP="00000000" w:rsidRDefault="00000000" w:rsidRPr="00000000" w14:paraId="0000001D">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22/06/2021, BN nghỉ làm ở nhà không đi đâu.</w:t>
      </w:r>
    </w:p>
    <w:p w:rsidR="00000000" w:rsidDel="00000000" w:rsidP="00000000" w:rsidRDefault="00000000" w:rsidRPr="00000000" w14:paraId="0000001E">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23/06/2021, đi làm bình thường</w:t>
      </w:r>
    </w:p>
    <w:p w:rsidR="00000000" w:rsidDel="00000000" w:rsidP="00000000" w:rsidRDefault="00000000" w:rsidRPr="00000000" w14:paraId="0000001F">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đi làm bình thường, khoảng 21h45 đến 22h có ghé mua thuốc tại Pharmacity (392A Dương Quảng Hàm, Phường 5, Gò Vấp, Thành phố Hồ Chí Minh)</w:t>
      </w:r>
    </w:p>
    <w:p w:rsidR="00000000" w:rsidDel="00000000" w:rsidP="00000000" w:rsidRDefault="00000000" w:rsidRPr="00000000" w14:paraId="00000020">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25/06/2021 đến 27/06/2021, BN nghỉ làm do có triệu chứng bệnh ho, mất vị giác, sốt nóng lạnh vào chiều tối, chóng mặt, nhức đầu.</w:t>
      </w:r>
    </w:p>
    <w:p w:rsidR="00000000" w:rsidDel="00000000" w:rsidP="00000000" w:rsidRDefault="00000000" w:rsidRPr="00000000" w14:paraId="00000021">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28/06/2021, đi làm bình thường từ sáng tới tối.</w:t>
      </w:r>
    </w:p>
    <w:p w:rsidR="00000000" w:rsidDel="00000000" w:rsidP="00000000" w:rsidRDefault="00000000" w:rsidRPr="00000000" w14:paraId="00000022">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29/06, BN không đi làm, từ 19h00 đến 19h30 ghé mua đồ tại B's mart (338 Dương Quảng Hàm, Phường 5, Gò Vấp)</w:t>
      </w:r>
    </w:p>
    <w:p w:rsidR="00000000" w:rsidDel="00000000" w:rsidP="00000000" w:rsidRDefault="00000000" w:rsidRPr="00000000" w14:paraId="00000023">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30/06/2021, BN không đi làm, đến 14h36 đi khám tại BV Tai Mũi Họng. BN khai báo y tế tại Kioske số 2, cổng số 2 và được dẫn thẳng vào Phòng cách ly tạm số 1 của Khu cách </w:t>
      </w:r>
      <w:r w:rsidDel="00000000" w:rsidR="00000000" w:rsidRPr="00000000">
        <w:rPr>
          <w:rFonts w:ascii="Times New Roman" w:cs="Times New Roman" w:eastAsia="Times New Roman" w:hAnsi="Times New Roman"/>
          <w:sz w:val="26"/>
          <w:szCs w:val="26"/>
          <w:rtl w:val="0"/>
        </w:rPr>
        <w:t xml:space="preserve">ly bằng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cổng số 6 của BV. Được lấy mẫu test nhanh và có kết quả dương tính lúc 15h00 cùng ngày.</w:t>
      </w:r>
    </w:p>
    <w:p w:rsidR="00000000" w:rsidDel="00000000" w:rsidP="00000000" w:rsidRDefault="00000000" w:rsidRPr="00000000" w14:paraId="00000024">
      <w:pPr>
        <w:keepNext w:val="0"/>
        <w:keepLines w:val="0"/>
        <w:widowControl w:val="1"/>
        <w:numPr>
          <w:ilvl w:val="0"/>
          <w:numId w:val="6"/>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02/07/2021, BN được chuyển tới KCL Đại học Quốc Gia</w:t>
      </w:r>
    </w:p>
    <w:p w:rsidR="00000000" w:rsidDel="00000000" w:rsidP="00000000" w:rsidRDefault="00000000" w:rsidRPr="00000000" w14:paraId="00000025">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25/06/2021, BN bắt đầu ho, mất vị giác, nóng sốt vào chiều tối, chóng mặt, nhức đầu. Hiện tại 03/07/2021, chỉ còn ho và mất vị giác.</w:t>
      </w:r>
    </w:p>
    <w:p w:rsidR="00000000" w:rsidDel="00000000" w:rsidP="00000000" w:rsidRDefault="00000000" w:rsidRPr="00000000" w14:paraId="00000026">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Tiền sử bệnh nền: Không</w:t>
      </w:r>
    </w:p>
    <w:p w:rsidR="00000000" w:rsidDel="00000000" w:rsidP="00000000" w:rsidRDefault="00000000" w:rsidRPr="00000000" w14:paraId="00000027">
      <w:pPr>
        <w:keepNext w:val="0"/>
        <w:keepLines w:val="0"/>
        <w:widowControl w:val="1"/>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đến KCL Đại học Quốc Gia</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hanging="36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shd w:fill="auto" w:val="clear"/>
        </w:rPr>
      </w:pPr>
      <w:r w:rsidDel="00000000" w:rsidR="00000000" w:rsidRPr="00000000">
        <w:rPr>
          <w:rFonts w:ascii="Times New Roman" w:cs="Times New Roman" w:eastAsia="Times New Roman" w:hAnsi="Times New Roman"/>
          <w:sz w:val="26"/>
          <w:szCs w:val="26"/>
          <w:shd w:fill="auto" w:val="clear"/>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tcMar>
              <w:top w:w="0.0" w:type="dxa"/>
              <w:left w:w="115.0" w:type="dxa"/>
              <w:bottom w:w="0.0" w:type="dxa"/>
              <w:right w:w="115.0" w:type="dxa"/>
            </w:tcMar>
          </w:tcPr>
          <w:p w:rsidR="00000000" w:rsidDel="00000000" w:rsidP="00000000" w:rsidRDefault="00000000" w:rsidRPr="00000000" w14:paraId="0000002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tcMar>
              <w:top w:w="0.0" w:type="dxa"/>
              <w:left w:w="115.0" w:type="dxa"/>
              <w:bottom w:w="0.0" w:type="dxa"/>
              <w:right w:w="115.0" w:type="dxa"/>
            </w:tcMar>
          </w:tcPr>
          <w:p w:rsidR="00000000" w:rsidDel="00000000" w:rsidP="00000000" w:rsidRDefault="00000000" w:rsidRPr="00000000" w14:paraId="0000002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tcMar>
              <w:top w:w="0.0" w:type="dxa"/>
              <w:left w:w="115.0" w:type="dxa"/>
              <w:bottom w:w="0.0" w:type="dxa"/>
              <w:right w:w="115.0" w:type="dxa"/>
            </w:tcMar>
          </w:tcPr>
          <w:p w:rsidR="00000000" w:rsidDel="00000000" w:rsidP="00000000" w:rsidRDefault="00000000" w:rsidRPr="00000000" w14:paraId="0000002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2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0">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tcMar>
              <w:top w:w="0.0" w:type="dxa"/>
              <w:left w:w="115.0" w:type="dxa"/>
              <w:bottom w:w="0.0" w:type="dxa"/>
              <w:right w:w="115.0" w:type="dxa"/>
            </w:tcMar>
          </w:tcPr>
          <w:p w:rsidR="00000000" w:rsidDel="00000000" w:rsidP="00000000" w:rsidRDefault="00000000" w:rsidRPr="00000000" w14:paraId="0000003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tcMar>
              <w:top w:w="0.0" w:type="dxa"/>
              <w:left w:w="115.0" w:type="dxa"/>
              <w:bottom w:w="0.0" w:type="dxa"/>
              <w:right w:w="115.0" w:type="dxa"/>
            </w:tcMar>
          </w:tcPr>
          <w:p w:rsidR="00000000" w:rsidDel="00000000" w:rsidP="00000000" w:rsidRDefault="00000000" w:rsidRPr="00000000" w14:paraId="00000036">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62"/>
              </w:tabs>
              <w:spacing w:after="0" w:before="0" w:line="240" w:lineRule="auto"/>
              <w:ind w:left="374" w:right="0" w:hanging="52.0000000000000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NHÓM 2 – 8b)</w:t>
            </w:r>
          </w:p>
        </w:tc>
        <w:tc>
          <w:tcPr>
            <w:tcMar>
              <w:top w:w="0.0" w:type="dxa"/>
              <w:left w:w="115.0" w:type="dxa"/>
              <w:bottom w:w="0.0" w:type="dxa"/>
              <w:right w:w="115.0" w:type="dxa"/>
            </w:tcMar>
          </w:tcPr>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shd w:fill="auto" w:val="clea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Nơi tiếp xúc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gần</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người tiếp xúc khác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tiếp cận được</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mất dấu</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đang xác minh</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Số đã lấy mẫu XN</w:t>
            </w:r>
          </w:p>
        </w:tc>
        <w:tc>
          <w:tcPr>
            <w:gridSpan w:val="4"/>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Kết quả xét nghiệm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Cách ly</w:t>
            </w:r>
          </w:p>
        </w:tc>
      </w:tr>
      <w:tr>
        <w:trPr>
          <w:trHeight w:val="570"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Âm</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Dương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Chờ</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tập trung</w:t>
            </w:r>
          </w:p>
        </w:tc>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tại nhà</w:t>
            </w:r>
          </w:p>
        </w:tc>
      </w:tr>
      <w:tr>
        <w:trPr>
          <w:trHeight w:val="585"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gần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tiếp xúc khác</w:t>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shd w:fill="auto" w:val="clear"/>
              </w:rPr>
            </w:pPr>
            <w:r w:rsidDel="00000000" w:rsidR="00000000" w:rsidRPr="00000000">
              <w:rPr>
                <w:rtl w:val="0"/>
              </w:rPr>
            </w:r>
          </w:p>
        </w:tc>
      </w:tr>
      <w:tr>
        <w:trPr>
          <w:trHeight w:val="6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shd w:fill="auto" w:val="clear"/>
              </w:rPr>
            </w:pPr>
            <w:r w:rsidDel="00000000" w:rsidR="00000000" w:rsidRPr="00000000">
              <w:rPr>
                <w:rtl w:val="0"/>
              </w:rPr>
            </w:r>
          </w:p>
        </w:tc>
      </w:tr>
      <w:tr>
        <w:trPr>
          <w:trHeight w:val="315" w:hRule="atLeast"/>
        </w:trPr>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Tổng</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shd w:fill="auto" w:val="clear"/>
              </w:rPr>
            </w:pPr>
            <w:bookmarkStart w:colFirst="0" w:colLast="0" w:name="_heading=h.30j0zll" w:id="1"/>
            <w:bookmarkEnd w:id="1"/>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5.0" w:type="dxa"/>
              <w:bottom w:w="0.0" w:type="dxa"/>
              <w:right w:w="115.0" w:type="dxa"/>
            </w:tcM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shd w:fill="auto" w:val="clear"/>
              </w:rPr>
            </w:pPr>
            <w:r w:rsidDel="00000000" w:rsidR="00000000" w:rsidRPr="00000000">
              <w:rPr>
                <w:rtl w:val="0"/>
              </w:rPr>
            </w:r>
          </w:p>
        </w:tc>
      </w:tr>
    </w:tbl>
    <w:p w:rsidR="00000000" w:rsidDel="00000000" w:rsidP="00000000" w:rsidRDefault="00000000" w:rsidRPr="00000000" w14:paraId="00000098">
      <w:pPr>
        <w:rPr>
          <w:rFonts w:ascii="Times New Roman" w:cs="Times New Roman" w:eastAsia="Times New Roman" w:hAnsi="Times New Roman"/>
          <w:shd w:fill="auto" w:val="clea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ascii="Calibri" w:cs="Calibri" w:eastAsia="Calibri" w:hAnsi="Calibri"/>
      <w:sz w:val="22"/>
      <w:szCs w:val="22"/>
      <w:lang w:val="vi-VN"/>
    </w:rPr>
  </w:style>
  <w:style w:type="paragraph" w:styleId="2">
    <w:name w:val="heading 1"/>
    <w:basedOn w:val="1"/>
    <w:next w:val="1"/>
    <w:uiPriority w:val="0"/>
    <w:qFormat w:val="1"/>
    <w:pPr>
      <w:keepNext w:val="1"/>
      <w:keepLines w:val="1"/>
      <w:spacing w:after="120" w:before="480"/>
    </w:pPr>
    <w:rPr>
      <w:b w:val="1"/>
      <w:sz w:val="48"/>
      <w:szCs w:val="48"/>
    </w:rPr>
  </w:style>
  <w:style w:type="paragraph" w:styleId="3">
    <w:name w:val="heading 2"/>
    <w:basedOn w:val="1"/>
    <w:next w:val="1"/>
    <w:uiPriority w:val="0"/>
    <w:qFormat w:val="1"/>
    <w:pPr>
      <w:keepNext w:val="1"/>
      <w:keepLines w:val="1"/>
      <w:spacing w:after="80" w:before="360"/>
    </w:pPr>
    <w:rPr>
      <w:b w:val="1"/>
      <w:sz w:val="36"/>
      <w:szCs w:val="36"/>
    </w:rPr>
  </w:style>
  <w:style w:type="paragraph" w:styleId="4">
    <w:name w:val="heading 3"/>
    <w:basedOn w:val="1"/>
    <w:next w:val="1"/>
    <w:uiPriority w:val="0"/>
    <w:qFormat w:val="1"/>
    <w:pPr>
      <w:keepNext w:val="1"/>
      <w:keepLines w:val="1"/>
      <w:spacing w:after="80" w:before="280"/>
    </w:pPr>
    <w:rPr>
      <w:b w:val="1"/>
      <w:sz w:val="28"/>
      <w:szCs w:val="28"/>
    </w:rPr>
  </w:style>
  <w:style w:type="paragraph" w:styleId="5">
    <w:name w:val="heading 4"/>
    <w:basedOn w:val="1"/>
    <w:next w:val="1"/>
    <w:uiPriority w:val="0"/>
    <w:qFormat w:val="1"/>
    <w:pPr>
      <w:keepNext w:val="1"/>
      <w:keepLines w:val="1"/>
      <w:spacing w:after="40" w:before="240"/>
    </w:pPr>
    <w:rPr>
      <w:b w:val="1"/>
      <w:sz w:val="24"/>
      <w:szCs w:val="24"/>
    </w:rPr>
  </w:style>
  <w:style w:type="paragraph" w:styleId="6">
    <w:name w:val="heading 5"/>
    <w:basedOn w:val="1"/>
    <w:next w:val="1"/>
    <w:uiPriority w:val="0"/>
    <w:qFormat w:val="1"/>
    <w:pPr>
      <w:keepNext w:val="1"/>
      <w:keepLines w:val="1"/>
      <w:spacing w:after="40" w:before="220"/>
    </w:pPr>
    <w:rPr>
      <w:b w:val="1"/>
      <w:sz w:val="22"/>
      <w:szCs w:val="22"/>
    </w:rPr>
  </w:style>
  <w:style w:type="paragraph" w:styleId="7">
    <w:name w:val="heading 6"/>
    <w:basedOn w:val="1"/>
    <w:next w:val="1"/>
    <w:uiPriority w:val="0"/>
    <w:qFormat w:val="1"/>
    <w:pPr>
      <w:keepNext w:val="1"/>
      <w:keepLines w:val="1"/>
      <w:spacing w:after="40" w:before="200"/>
    </w:pPr>
    <w:rPr>
      <w:b w:val="1"/>
      <w:sz w:val="20"/>
      <w:szCs w:val="20"/>
    </w:rPr>
  </w:style>
  <w:style w:type="character" w:styleId="8" w:default="1">
    <w:name w:val="Default Paragraph Font"/>
    <w:uiPriority w:val="1"/>
    <w:unhideWhenUsed w:val="1"/>
    <w:qFormat w:val="1"/>
  </w:style>
  <w:style w:type="table" w:styleId="9" w:default="1">
    <w:name w:val="Normal Table"/>
    <w:uiPriority w:val="99"/>
    <w:semiHidden w:val="1"/>
    <w:unhideWhenUsed w:val="1"/>
    <w:qFormat w:val="1"/>
    <w:tblPr>
      <w:tblCellMar>
        <w:top w:w="0.0" w:type="dxa"/>
        <w:left w:w="108.0" w:type="dxa"/>
        <w:bottom w:w="0.0" w:type="dxa"/>
        <w:right w:w="108.0" w:type="dxa"/>
      </w:tblCellMar>
    </w:tblPr>
  </w:style>
  <w:style w:type="character" w:styleId="10">
    <w:name w:val="Emphasis"/>
    <w:basedOn w:val="8"/>
    <w:uiPriority w:val="20"/>
    <w:qFormat w:val="1"/>
    <w:rPr>
      <w:i w:val="1"/>
      <w:iCs w:val="1"/>
    </w:rPr>
  </w:style>
  <w:style w:type="paragraph" w:styleId="11">
    <w:name w:val="Normal (Web)"/>
    <w:uiPriority w:val="0"/>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paragraph" w:styleId="12">
    <w:name w:val="Subtitle"/>
    <w:basedOn w:val="1"/>
    <w:next w:val="1"/>
    <w:uiPriority w:val="0"/>
    <w:qFormat w:val="1"/>
    <w:pPr>
      <w:keepNext w:val="1"/>
      <w:keepLines w:val="1"/>
      <w:spacing w:after="80" w:before="360"/>
    </w:pPr>
    <w:rPr>
      <w:rFonts w:ascii="Georgia" w:cs="Georgia" w:eastAsia="Georgia" w:hAnsi="Georgia"/>
      <w:i w:val="1"/>
      <w:color w:val="666666"/>
      <w:sz w:val="48"/>
      <w:szCs w:val="48"/>
    </w:rPr>
  </w:style>
  <w:style w:type="paragraph" w:styleId="13">
    <w:name w:val="Title"/>
    <w:basedOn w:val="1"/>
    <w:next w:val="1"/>
    <w:uiPriority w:val="0"/>
    <w:qFormat w:val="1"/>
    <w:pPr>
      <w:keepNext w:val="1"/>
      <w:keepLines w:val="1"/>
      <w:spacing w:after="120" w:before="480"/>
    </w:pPr>
    <w:rPr>
      <w:b w:val="1"/>
      <w:sz w:val="72"/>
      <w:szCs w:val="72"/>
    </w:rPr>
  </w:style>
  <w:style w:type="table" w:styleId="14" w:customStyle="1">
    <w:name w:val="Table Normal1"/>
    <w:uiPriority w:val="0"/>
    <w:qFormat w:val="1"/>
  </w:style>
  <w:style w:type="paragraph" w:styleId="15">
    <w:name w:val="List Paragraph"/>
    <w:basedOn w:val="1"/>
    <w:uiPriority w:val="34"/>
    <w:qFormat w:val="1"/>
    <w:pPr>
      <w:ind w:left="720"/>
      <w:contextualSpacing w:val="1"/>
    </w:pPr>
  </w:style>
  <w:style w:type="table" w:styleId="16" w:customStyle="1">
    <w:name w:val="_Style 15"/>
    <w:basedOn w:val="14"/>
    <w:uiPriority w:val="0"/>
    <w:qFormat w:val="1"/>
    <w:tblPr>
      <w:tblCellMar>
        <w:top w:w="0.0" w:type="dxa"/>
        <w:left w:w="115.0" w:type="dxa"/>
        <w:bottom w:w="0.0" w:type="dxa"/>
        <w:right w:w="115.0" w:type="dxa"/>
      </w:tblCellMar>
    </w:tblPr>
  </w:style>
  <w:style w:type="table" w:styleId="17" w:customStyle="1">
    <w:name w:val="_Style 16"/>
    <w:basedOn w:val="14"/>
    <w:uiPriority w:val="0"/>
    <w:qFormat w:val="1"/>
    <w:tblPr>
      <w:tblCellMar>
        <w:top w:w="0.0" w:type="dxa"/>
        <w:left w:w="115.0" w:type="dxa"/>
        <w:bottom w:w="0.0" w:type="dxa"/>
        <w:right w:w="115.0" w:type="dxa"/>
      </w:tblCellMar>
    </w:tblPr>
  </w:style>
  <w:style w:type="table" w:styleId="18" w:customStyle="1">
    <w:name w:val="_Style 17"/>
    <w:basedOn w:val="14"/>
    <w:uiPriority w:val="0"/>
    <w:qFormat w:val="1"/>
    <w:tblPr>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ZX2ofLu5nNSeSbMrXMTSqkRzGQ==">AMUW2mXCjXTfE0NnYYYlYa8VQADD9p+CporSE+ZYY4GvTuOCyEFwZulf5w5souGXN9Lw5N/INM6DRSkIrz95niec2Sng8ZrpST9tSNs3vJqbBeFuvJECWcPnupW8qfQgY6MTbKs+eV2R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