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BN12321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BN12321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13H giờ 30 phút, ngày 17/06/2021.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KHƯƠNG TOÀN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BN12321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2000, quốc tịch: Việt Nam, - Chứng minh nhân dân: 341959685   SĐT: 0522453412.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Phật.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657 Trần Văn Giàu, Tân Tạo, Bình Tân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Nhân viên cấp đông.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highlight w:val="white"/>
          <w:u w:val="none"/>
          <w:vertAlign w:val="baseline"/>
          <w:rtl w:val="0"/>
        </w:rPr>
        <w:t xml:space="preserve"> Công ty Cổ phần Thực phẩm Trung Sơn (Khu công nghiệp Tân Tạo, quận Bình Tân, TP HCM)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Lô 2 Song Hành, Khu công nghiệp Tân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xét nghiệm ngày 16/06/2021 có kết quả dương tính với SARS-COV2. Được đưa đến cách ly tại KTX Đại học Quốc Gia TPHCM.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Yếu tố liên quan: Công ty Cổ Phần Thực Phẩm Trung Sơn.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-Bệnh nhân không có triệu chứng.</w:t>
      </w:r>
    </w:p>
    <w:p w:rsidR="00000000" w:rsidDel="00000000" w:rsidP="00000000" w:rsidRDefault="00000000" w:rsidRPr="00000000" w14:paraId="0000001D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chung trọ với 2 người anh gồm:</w:t>
      </w:r>
    </w:p>
    <w:p w:rsidR="00000000" w:rsidDel="00000000" w:rsidP="00000000" w:rsidRDefault="00000000" w:rsidRPr="00000000" w14:paraId="0000001E">
      <w:pPr>
        <w:spacing w:after="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Duy Khánh, sinh năm 2000, SĐT 0857756915. Đang được cách ly tại KTX Đại học Quốc Gia TPHCM.</w:t>
      </w:r>
    </w:p>
    <w:p w:rsidR="00000000" w:rsidDel="00000000" w:rsidP="00000000" w:rsidRDefault="00000000" w:rsidRPr="00000000" w14:paraId="0000001F">
      <w:pPr>
        <w:spacing w:after="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Võ Thanh Liêm, sinh năm 2001 , SĐT 0375722962. Đang được cách ly tại KTX Đạic học Quốc Gia TPHCM.</w:t>
      </w:r>
    </w:p>
    <w:p w:rsidR="00000000" w:rsidDel="00000000" w:rsidP="00000000" w:rsidRDefault="00000000" w:rsidRPr="00000000" w14:paraId="0000002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22/05/2021 đến ngày 15/06/2021 bệnh nhân đi làm từ 6h45 đến 21h hoặc 22h tùy ngày.</w:t>
      </w:r>
    </w:p>
    <w:p w:rsidR="00000000" w:rsidDel="00000000" w:rsidP="00000000" w:rsidRDefault="00000000" w:rsidRPr="00000000" w14:paraId="0000002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Từ ngày 22/05/2021 đến ngày 15/06/2021 bệnh nhân ngồi ăn chung ở căn tin với đồng nghiệp ở chỗ làm tầm 5,6 người ( không nhớ rõ là ai ). Bộ phận cấp đông của Bệnh nhân tầm 45 người.</w:t>
      </w:r>
    </w:p>
    <w:p w:rsidR="00000000" w:rsidDel="00000000" w:rsidP="00000000" w:rsidRDefault="00000000" w:rsidRPr="00000000" w14:paraId="0000002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Bệnh nhân đi làm và tiếp xúc với các đồng nghiệp khác có mang đồ bảo hộ ( gồm khẩu trang, áo và ủng )</w:t>
      </w:r>
    </w:p>
    <w:p w:rsidR="00000000" w:rsidDel="00000000" w:rsidP="00000000" w:rsidRDefault="00000000" w:rsidRPr="00000000" w14:paraId="00000023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Bệnh nhân ăn tại nhà do người thân đi chợ, không trực tiếp đi mua. Mua ở hàng rong trên đường từ chỗ làm về không nhớ rõ địa điểm.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đưa đến cách ly tại KTX Đại học Quốc Gia TPHCM.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nh">
    <w:name w:val="Strong"/>
    <w:basedOn w:val="Phngmcinhcuaoanvn"/>
    <w:uiPriority w:val="22"/>
    <w:qFormat w:val="1"/>
    <w:rsid w:val="005D79C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QUE9VHgTlTlxWofUztCDfdv3w==">AMUW2mX8MkazmVZQ5TWKdZllx5A2HPirHLGH9t083W2r7HyUIEbOH74Rf21F/rZYVx7xhsVMhoSMcEzS45SSuchMCg1AUm1QtbxcBgzG8JEuCEgTUtjGqGLm45pJ8bL8hH8TBtpA7bIJ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