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8.086956521739"/>
        <w:gridCol w:w="5181.913043478261"/>
        <w:tblGridChange w:id="0">
          <w:tblGrid>
            <w:gridCol w:w="4178.086956521739"/>
            <w:gridCol w:w="5181.913043478261"/>
          </w:tblGrid>
        </w:tblGridChange>
      </w:tblGrid>
      <w:tr>
        <w:trPr>
          <w:trHeight w:val="2465"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2">
            <w:pPr>
              <w:widowControl w:val="0"/>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widowControl w:val="0"/>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widowControl w:val="0"/>
              <w:pBdr>
                <w:top w:color="000000" w:space="0" w:sz="0" w:val="none"/>
                <w:left w:color="000000" w:space="0" w:sz="0" w:val="none"/>
                <w:bottom w:color="000000" w:space="0" w:sz="0" w:val="none"/>
                <w:right w:color="000000" w:space="0" w:sz="0" w:val="none"/>
                <w:between w:color="000000" w:space="0" w:sz="0" w:val="none"/>
              </w:pBd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widowControl w:val="0"/>
              <w:pBdr>
                <w:top w:color="000000" w:space="0" w:sz="0" w:val="none"/>
                <w:left w:color="000000" w:space="0" w:sz="0" w:val="none"/>
                <w:bottom w:color="000000" w:space="0" w:sz="0" w:val="none"/>
                <w:right w:color="000000" w:space="0" w:sz="0" w:val="none"/>
                <w:between w:color="000000" w:space="0" w:sz="0" w:val="none"/>
              </w:pBdr>
              <w:spacing w:after="120" w:before="1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w:t>
              <w:tab/>
              <w:t xml:space="preserve">/TTKSBT-BTN</w:t>
            </w:r>
          </w:p>
          <w:p w:rsidR="00000000" w:rsidDel="00000000" w:rsidP="00000000" w:rsidRDefault="00000000" w:rsidRPr="00000000" w14:paraId="00000006">
            <w:pPr>
              <w:widowControl w:val="0"/>
              <w:pBdr>
                <w:top w:color="000000" w:space="0" w:sz="0" w:val="none"/>
                <w:left w:color="000000" w:space="0" w:sz="0" w:val="none"/>
                <w:bottom w:color="000000" w:space="0" w:sz="0" w:val="none"/>
                <w:right w:color="000000" w:space="0" w:sz="0" w:val="none"/>
                <w:between w:color="000000" w:space="0" w:sz="0" w:val="none"/>
              </w:pBdr>
              <w:spacing w:after="120" w:before="120" w:line="276" w:lineRule="auto"/>
              <w:ind w:left="-2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7">
            <w:pPr>
              <w:widowControl w:val="0"/>
              <w:pBdr>
                <w:top w:color="000000" w:space="0" w:sz="0" w:val="none"/>
                <w:left w:color="000000" w:space="0" w:sz="0" w:val="none"/>
                <w:bottom w:color="000000" w:space="0" w:sz="0" w:val="none"/>
                <w:right w:color="000000" w:space="0" w:sz="0" w:val="none"/>
                <w:between w:color="000000" w:space="0" w:sz="0" w:val="none"/>
              </w:pBdr>
              <w:spacing w:after="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pacing w:after="120" w:before="12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24 tháng 06 năm  2021</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6 giờ 00 ngày 24/06/2021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HOÀNG TRỌNG SƠN </w:t>
      </w:r>
      <w:r w:rsidDel="00000000" w:rsidR="00000000" w:rsidRPr="00000000">
        <w:rPr>
          <w:rFonts w:ascii="Times New Roman" w:cs="Times New Roman" w:eastAsia="Times New Roman" w:hAnsi="Times New Roman"/>
          <w:color w:val="000000"/>
          <w:sz w:val="26"/>
          <w:szCs w:val="26"/>
          <w:rtl w:val="0"/>
        </w:rPr>
        <w:t xml:space="preserve">(BN 00000), nam, sinh năm </w:t>
      </w:r>
      <w:r w:rsidDel="00000000" w:rsidR="00000000" w:rsidRPr="00000000">
        <w:rPr>
          <w:rFonts w:ascii="Times New Roman" w:cs="Times New Roman" w:eastAsia="Times New Roman" w:hAnsi="Times New Roman"/>
          <w:sz w:val="26"/>
          <w:szCs w:val="26"/>
          <w:rtl w:val="0"/>
        </w:rPr>
        <w:t xml:space="preserve">1967</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color w:val="000000"/>
          <w:sz w:val="26"/>
          <w:szCs w:val="26"/>
          <w:highlight w:val="yellow"/>
          <w:rtl w:val="0"/>
        </w:rPr>
        <w:t xml:space="preserve">Chứng minh nhân dân:</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62/89 Lâm Văn Bền, Tổ 19, Khu phố 4, </w:t>
      </w:r>
      <w:r w:rsidDel="00000000" w:rsidR="00000000" w:rsidRPr="00000000">
        <w:rPr>
          <w:rFonts w:ascii="Times New Roman" w:cs="Times New Roman" w:eastAsia="Times New Roman" w:hAnsi="Times New Roman"/>
          <w:sz w:val="26"/>
          <w:szCs w:val="26"/>
          <w:rtl w:val="0"/>
        </w:rPr>
        <w:t xml:space="preserve">Tân Kiểng, quận 7, TPHCM</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Cảng Sài Gòn</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0913847539</w:t>
      </w:r>
      <w:r w:rsidDel="00000000" w:rsidR="00000000" w:rsidRPr="00000000">
        <w:rPr>
          <w:rtl w:val="0"/>
        </w:rPr>
      </w:r>
    </w:p>
    <w:p w:rsidR="00000000" w:rsidDel="00000000" w:rsidP="00000000" w:rsidRDefault="00000000" w:rsidRPr="00000000" w14:paraId="0000001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chủ động đến Bệnh viện Đa khoa Nhà Bè khám vì mệt mỏi và được chỉ định test nhanh</w:t>
      </w:r>
      <w:r w:rsidDel="00000000" w:rsidR="00000000" w:rsidRPr="00000000">
        <w:rPr>
          <w:rFonts w:ascii="Times New Roman" w:cs="Times New Roman" w:eastAsia="Times New Roman" w:hAnsi="Times New Roman"/>
          <w:sz w:val="26"/>
          <w:szCs w:val="26"/>
          <w:rtl w:val="0"/>
        </w:rPr>
        <w:t xml:space="preserve"> ngày 23/6/2021 với KQXN dương tính với SARS-CoV-2.</w:t>
      </w:r>
      <w:r w:rsidDel="00000000" w:rsidR="00000000" w:rsidRPr="00000000">
        <w:rPr>
          <w:rtl w:val="0"/>
        </w:rPr>
      </w:r>
    </w:p>
    <w:p w:rsidR="00000000" w:rsidDel="00000000" w:rsidP="00000000" w:rsidRDefault="00000000" w:rsidRPr="00000000" w14:paraId="0000001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b w:val="0"/>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liên quan: </w:t>
      </w:r>
    </w:p>
    <w:p w:rsidR="00000000" w:rsidDel="00000000" w:rsidP="00000000" w:rsidRDefault="00000000" w:rsidRPr="00000000" w14:paraId="00000019">
      <w:pPr>
        <w:numPr>
          <w:ilvl w:val="0"/>
          <w:numId w:val="3"/>
        </w:numPr>
        <w:spacing w:after="0"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Gần nhà của 1 đồng nghiệp (Lộc) có ca dương tính tại đầu hẻm 876 Đoàn Văn Bơ (nhà Lộc trong hẻm).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Ngày 20/6 có đi Tạp hoá “Chị Gái” mua đồ ăn ở 874 Đoàn Văn Bơ khoảng 10 phút rồi về. </w:t>
      </w:r>
    </w:p>
    <w:p w:rsidR="00000000" w:rsidDel="00000000" w:rsidP="00000000" w:rsidRDefault="00000000" w:rsidRPr="00000000" w14:paraId="0000001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Liên quan tới khu chợ Kho 11 (nơi mà BN Hoàn và Vinh có ghé đến ngày 19/6). </w:t>
      </w:r>
    </w:p>
    <w:p w:rsidR="00000000" w:rsidDel="00000000" w:rsidP="00000000" w:rsidRDefault="00000000" w:rsidRPr="00000000" w14:paraId="0000001B">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Gần nhà BN có hẻm 60 Lâm Văn Bền ghi nhận 1 trường  hợp dương tính, đã được phong toả các hộ gia đình xung quanh.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b w:val="1"/>
          <w:color w:val="ff0000"/>
          <w:sz w:val="26"/>
          <w:szCs w:val="26"/>
        </w:rPr>
      </w:pPr>
      <w:r w:rsidDel="00000000" w:rsidR="00000000" w:rsidRPr="00000000">
        <w:rPr>
          <w:rtl w:val="0"/>
        </w:rPr>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widowControl w:val="0"/>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w:t>
      </w:r>
      <w:r w:rsidDel="00000000" w:rsidR="00000000" w:rsidRPr="00000000">
        <w:rPr>
          <w:rFonts w:ascii="Times New Roman" w:cs="Times New Roman" w:eastAsia="Times New Roman" w:hAnsi="Times New Roman"/>
          <w:sz w:val="26"/>
          <w:szCs w:val="26"/>
          <w:rtl w:val="0"/>
        </w:rPr>
        <w:t xml:space="preserve">tại nhà riêng theo địa chỉ trên </w:t>
      </w:r>
      <w:r w:rsidDel="00000000" w:rsidR="00000000" w:rsidRPr="00000000">
        <w:rPr>
          <w:rFonts w:ascii="Times New Roman" w:cs="Times New Roman" w:eastAsia="Times New Roman" w:hAnsi="Times New Roman"/>
          <w:color w:val="000000"/>
          <w:sz w:val="26"/>
          <w:szCs w:val="26"/>
          <w:rtl w:val="0"/>
        </w:rPr>
        <w:t xml:space="preserve">cùng: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170"/>
        </w:tabs>
        <w:spacing w:after="0" w:before="0" w:line="276" w:lineRule="auto"/>
        <w:ind w:left="157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Vợ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Hoàng Ích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1975 - 090378636</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170"/>
        </w:tabs>
        <w:spacing w:after="0" w:before="0" w:line="276" w:lineRule="auto"/>
        <w:ind w:left="157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Hoàng Thị Mỹ Huyền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1995 - 0909736300</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170"/>
        </w:tabs>
        <w:spacing w:after="120" w:before="0" w:line="276" w:lineRule="auto"/>
        <w:ind w:left="157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Con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Hoàng Thị Mỹ Uyên,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2002 - 0764801034</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việc của BN là nhân viên tại Cảng Sài Gòn, thường xuyên làm việc chung với một đội bao gồm:</w:t>
      </w:r>
      <w:r w:rsidDel="00000000" w:rsidR="00000000" w:rsidRPr="00000000">
        <w:rPr>
          <w:rtl w:val="0"/>
        </w:rPr>
      </w:r>
    </w:p>
    <w:tbl>
      <w:tblPr>
        <w:tblStyle w:val="Table2"/>
        <w:tblW w:w="969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
        <w:gridCol w:w="2070"/>
        <w:gridCol w:w="2385"/>
        <w:gridCol w:w="1635"/>
        <w:gridCol w:w="3195"/>
        <w:tblGridChange w:id="0">
          <w:tblGrid>
            <w:gridCol w:w="405"/>
            <w:gridCol w:w="2070"/>
            <w:gridCol w:w="2385"/>
            <w:gridCol w:w="1635"/>
            <w:gridCol w:w="3195"/>
          </w:tblGrid>
        </w:tblGridChange>
      </w:tblGrid>
      <w:tr>
        <w:trPr>
          <w:trHeight w:val="803.935546875" w:hRule="atLeast"/>
        </w:trPr>
        <w:tc>
          <w:tcPr>
            <w:vAlign w:val="center"/>
          </w:tcPr>
          <w:p w:rsidR="00000000" w:rsidDel="00000000" w:rsidP="00000000" w:rsidRDefault="00000000" w:rsidRPr="00000000" w14:paraId="0000002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STT</w:t>
            </w:r>
          </w:p>
        </w:tc>
        <w:tc>
          <w:tcPr>
            <w:vAlign w:val="center"/>
          </w:tcPr>
          <w:p w:rsidR="00000000" w:rsidDel="00000000" w:rsidP="00000000" w:rsidRDefault="00000000" w:rsidRPr="00000000" w14:paraId="0000002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Họ tên nhân viên</w:t>
            </w:r>
          </w:p>
        </w:tc>
        <w:tc>
          <w:tcPr>
            <w:vAlign w:val="center"/>
          </w:tcPr>
          <w:p w:rsidR="00000000" w:rsidDel="00000000" w:rsidP="00000000" w:rsidRDefault="00000000" w:rsidRPr="00000000" w14:paraId="0000002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Công ty – Bộ phận làm  việc</w:t>
            </w:r>
          </w:p>
        </w:tc>
        <w:tc>
          <w:tcPr>
            <w:vAlign w:val="center"/>
          </w:tcPr>
          <w:p w:rsidR="00000000" w:rsidDel="00000000" w:rsidP="00000000" w:rsidRDefault="00000000" w:rsidRPr="00000000" w14:paraId="0000002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Số điện thoại</w:t>
            </w:r>
          </w:p>
        </w:tc>
        <w:tc>
          <w:tcPr>
            <w:vAlign w:val="center"/>
          </w:tcPr>
          <w:p w:rsidR="00000000" w:rsidDel="00000000" w:rsidP="00000000" w:rsidRDefault="00000000" w:rsidRPr="00000000" w14:paraId="0000002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Địa chỉ lưu trú</w:t>
            </w:r>
          </w:p>
        </w:tc>
      </w:tr>
      <w:tr>
        <w:trPr>
          <w:trHeight w:val="391" w:hRule="atLeast"/>
        </w:trPr>
        <w:tc>
          <w:tcPr>
            <w:vAlign w:val="center"/>
          </w:tcPr>
          <w:p w:rsidR="00000000" w:rsidDel="00000000" w:rsidP="00000000" w:rsidRDefault="00000000" w:rsidRPr="00000000" w14:paraId="0000002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vAlign w:val="center"/>
          </w:tcPr>
          <w:p w:rsidR="00000000" w:rsidDel="00000000" w:rsidP="00000000" w:rsidRDefault="00000000" w:rsidRPr="00000000" w14:paraId="0000002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Nguyễn Văn Thành</w:t>
            </w:r>
          </w:p>
        </w:tc>
        <w:tc>
          <w:tcPr>
            <w:vAlign w:val="center"/>
          </w:tcPr>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Cảng Hiệp Phước – Ban Tổng Hợp</w:t>
            </w:r>
          </w:p>
        </w:tc>
        <w:tc>
          <w:tcPr>
            <w:vAlign w:val="center"/>
          </w:tcPr>
          <w:p w:rsidR="00000000" w:rsidDel="00000000" w:rsidP="00000000" w:rsidRDefault="00000000" w:rsidRPr="00000000" w14:paraId="0000002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0909649311</w:t>
            </w:r>
          </w:p>
        </w:tc>
        <w:tc>
          <w:tcPr>
            <w:vAlign w:val="center"/>
          </w:tcPr>
          <w:p w:rsidR="00000000" w:rsidDel="00000000" w:rsidP="00000000" w:rsidRDefault="00000000" w:rsidRPr="00000000" w14:paraId="0000002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B134/49 Nguyễn Thần Hiến, P18, Q4</w:t>
            </w:r>
          </w:p>
        </w:tc>
      </w:tr>
      <w:tr>
        <w:trPr>
          <w:trHeight w:val="473" w:hRule="atLeast"/>
        </w:trPr>
        <w:tc>
          <w:tcPr>
            <w:vAlign w:val="center"/>
          </w:tcPr>
          <w:p w:rsidR="00000000" w:rsidDel="00000000" w:rsidP="00000000" w:rsidRDefault="00000000" w:rsidRPr="00000000" w14:paraId="0000002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vAlign w:val="center"/>
          </w:tcPr>
          <w:p w:rsidR="00000000" w:rsidDel="00000000" w:rsidP="00000000" w:rsidRDefault="00000000" w:rsidRPr="00000000" w14:paraId="0000002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Phạm Thị Bửu Châu</w:t>
            </w:r>
          </w:p>
        </w:tc>
        <w:tc>
          <w:tcPr>
            <w:vAlign w:val="center"/>
          </w:tcPr>
          <w:p w:rsidR="00000000" w:rsidDel="00000000" w:rsidP="00000000" w:rsidRDefault="00000000" w:rsidRPr="00000000" w14:paraId="0000002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Cảng Hiệp Phước – Ban Tổng Hợp</w:t>
            </w:r>
          </w:p>
        </w:tc>
        <w:tc>
          <w:tcPr>
            <w:vAlign w:val="center"/>
          </w:tcPr>
          <w:p w:rsidR="00000000" w:rsidDel="00000000" w:rsidP="00000000" w:rsidRDefault="00000000" w:rsidRPr="00000000" w14:paraId="0000003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0768205223</w:t>
            </w:r>
          </w:p>
        </w:tc>
        <w:tc>
          <w:tcPr>
            <w:vAlign w:val="center"/>
          </w:tcPr>
          <w:p w:rsidR="00000000" w:rsidDel="00000000" w:rsidP="00000000" w:rsidRDefault="00000000" w:rsidRPr="00000000" w14:paraId="0000003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1056/35 Huỳnh Tấn Phát,  P.Tân Phú</w:t>
            </w:r>
          </w:p>
        </w:tc>
      </w:tr>
      <w:tr>
        <w:tc>
          <w:tcPr>
            <w:vAlign w:val="center"/>
          </w:tcPr>
          <w:p w:rsidR="00000000" w:rsidDel="00000000" w:rsidP="00000000" w:rsidRDefault="00000000" w:rsidRPr="00000000" w14:paraId="0000003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vAlign w:val="center"/>
          </w:tcPr>
          <w:p w:rsidR="00000000" w:rsidDel="00000000" w:rsidP="00000000" w:rsidRDefault="00000000" w:rsidRPr="00000000" w14:paraId="0000003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Nguyễn Huỳnh Lộc</w:t>
            </w:r>
          </w:p>
        </w:tc>
        <w:tc>
          <w:tcPr>
            <w:vAlign w:val="center"/>
          </w:tcPr>
          <w:p w:rsidR="00000000" w:rsidDel="00000000" w:rsidP="00000000" w:rsidRDefault="00000000" w:rsidRPr="00000000" w14:paraId="0000003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Cảng Hiệp Phước – Ban Tổng Hợp</w:t>
            </w:r>
          </w:p>
        </w:tc>
        <w:tc>
          <w:tcPr>
            <w:vAlign w:val="center"/>
          </w:tcPr>
          <w:p w:rsidR="00000000" w:rsidDel="00000000" w:rsidP="00000000" w:rsidRDefault="00000000" w:rsidRPr="00000000" w14:paraId="0000003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0909817848</w:t>
            </w:r>
          </w:p>
        </w:tc>
        <w:tc>
          <w:tcPr>
            <w:vAlign w:val="center"/>
          </w:tcPr>
          <w:p w:rsidR="00000000" w:rsidDel="00000000" w:rsidP="00000000" w:rsidRDefault="00000000" w:rsidRPr="00000000" w14:paraId="0000003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874/52/18A Đoàn Văn Bơ, P16</w:t>
            </w:r>
          </w:p>
        </w:tc>
      </w:tr>
      <w:tr>
        <w:trPr>
          <w:trHeight w:val="463" w:hRule="atLeast"/>
        </w:trPr>
        <w:tc>
          <w:tcPr>
            <w:vAlign w:val="center"/>
          </w:tcPr>
          <w:p w:rsidR="00000000" w:rsidDel="00000000" w:rsidP="00000000" w:rsidRDefault="00000000" w:rsidRPr="00000000" w14:paraId="0000003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vAlign w:val="center"/>
          </w:tcPr>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Bùi Thị Bích Thảo</w:t>
            </w:r>
          </w:p>
        </w:tc>
        <w:tc>
          <w:tcPr>
            <w:vAlign w:val="center"/>
          </w:tcPr>
          <w:p w:rsidR="00000000" w:rsidDel="00000000" w:rsidP="00000000" w:rsidRDefault="00000000" w:rsidRPr="00000000" w14:paraId="0000003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Cảng Hiệp Phước – Đội cơ giới</w:t>
            </w:r>
          </w:p>
        </w:tc>
        <w:tc>
          <w:tcPr>
            <w:vAlign w:val="center"/>
          </w:tcPr>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0928397337</w:t>
            </w:r>
          </w:p>
        </w:tc>
        <w:tc>
          <w:tcPr>
            <w:vAlign w:val="center"/>
          </w:tcPr>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30/99/8/28 Lâm Văn Bền, P.Tân Kiểng</w:t>
            </w:r>
          </w:p>
        </w:tc>
      </w:tr>
      <w:tr>
        <w:trPr>
          <w:trHeight w:val="463" w:hRule="atLeast"/>
        </w:trPr>
        <w:tc>
          <w:tcPr>
            <w:vAlign w:val="center"/>
          </w:tcPr>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vAlign w:val="center"/>
          </w:tcPr>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Đinh Văn Nam</w:t>
            </w:r>
          </w:p>
        </w:tc>
        <w:tc>
          <w:tcPr>
            <w:vAlign w:val="center"/>
          </w:tcPr>
          <w:p w:rsidR="00000000" w:rsidDel="00000000" w:rsidP="00000000" w:rsidRDefault="00000000" w:rsidRPr="00000000" w14:paraId="0000003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Cảng Hiệp Phước – Ban Tổng hợp</w:t>
            </w:r>
            <w:r w:rsidDel="00000000" w:rsidR="00000000" w:rsidRPr="00000000">
              <w:rPr>
                <w:rtl w:val="0"/>
              </w:rPr>
            </w:r>
          </w:p>
        </w:tc>
        <w:tc>
          <w:tcPr>
            <w:vAlign w:val="center"/>
          </w:tcPr>
          <w:p w:rsidR="00000000" w:rsidDel="00000000" w:rsidP="00000000" w:rsidRDefault="00000000" w:rsidRPr="00000000" w14:paraId="0000003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0769773025</w:t>
            </w:r>
          </w:p>
        </w:tc>
        <w:tc>
          <w:tcPr>
            <w:vAlign w:val="center"/>
          </w:tcPr>
          <w:p w:rsidR="00000000" w:rsidDel="00000000" w:rsidP="00000000" w:rsidRDefault="00000000" w:rsidRPr="00000000" w14:paraId="000000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2503/1/13 Ấp 4, xã Phú Xuân</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170"/>
        </w:tabs>
        <w:spacing w:after="120" w:before="0" w:line="276" w:lineRule="auto"/>
        <w:ind w:left="157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Văn Thành + Phan Thị Bửu Châu</w:t>
      </w:r>
      <w:r w:rsidDel="00000000" w:rsidR="00000000" w:rsidRPr="00000000">
        <w:rPr>
          <w:rtl w:val="0"/>
        </w:rPr>
      </w:r>
    </w:p>
    <w:p w:rsidR="00000000" w:rsidDel="00000000" w:rsidP="00000000" w:rsidRDefault="00000000" w:rsidRPr="00000000" w14:paraId="00000043">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Yếu tố dịch tễ</w:t>
      </w:r>
      <w:r w:rsidDel="00000000" w:rsidR="00000000" w:rsidRPr="00000000">
        <w:rPr>
          <w:rFonts w:ascii="Times New Roman" w:cs="Times New Roman" w:eastAsia="Times New Roman" w:hAnsi="Times New Roman"/>
          <w:sz w:val="26"/>
          <w:szCs w:val="26"/>
          <w:rtl w:val="0"/>
        </w:rPr>
        <w:t xml:space="preserve">: Cả 2 là vợ chồng cùng sống tại B134/49 Nguyễn Thần Hiến, P18, Q4. Sáng chiều Thành + Châu đi làm cùng chỗ với  BN Hoàng Trọng Sơn. Chiều về nhà.  Người vợ  thường đi </w:t>
      </w:r>
      <w:r w:rsidDel="00000000" w:rsidR="00000000" w:rsidRPr="00000000">
        <w:rPr>
          <w:rFonts w:ascii="Times New Roman" w:cs="Times New Roman" w:eastAsia="Times New Roman" w:hAnsi="Times New Roman"/>
          <w:color w:val="ff0000"/>
          <w:sz w:val="26"/>
          <w:szCs w:val="26"/>
          <w:rtl w:val="0"/>
        </w:rPr>
        <w:t xml:space="preserve">chợ Kho 11 (nơi mà BN Hoàn và Vinh có ghé đến ngày 19/6)</w:t>
      </w:r>
      <w:r w:rsidDel="00000000" w:rsidR="00000000" w:rsidRPr="00000000">
        <w:rPr>
          <w:rFonts w:ascii="Times New Roman" w:cs="Times New Roman" w:eastAsia="Times New Roman" w:hAnsi="Times New Roman"/>
          <w:sz w:val="26"/>
          <w:szCs w:val="26"/>
          <w:rtl w:val="0"/>
        </w:rPr>
        <w:t xml:space="preserve">. Không đi đâu và không tiếp xúc với các phòng trọ gần phòng.</w:t>
      </w:r>
    </w:p>
    <w:p w:rsidR="00000000" w:rsidDel="00000000" w:rsidP="00000000" w:rsidRDefault="00000000" w:rsidRPr="00000000" w14:paraId="00000044">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Triệu chứng: </w:t>
      </w:r>
      <w:r w:rsidDel="00000000" w:rsidR="00000000" w:rsidRPr="00000000">
        <w:rPr>
          <w:rFonts w:ascii="Times New Roman" w:cs="Times New Roman" w:eastAsia="Times New Roman" w:hAnsi="Times New Roman"/>
          <w:sz w:val="26"/>
          <w:szCs w:val="26"/>
          <w:rtl w:val="0"/>
        </w:rPr>
        <w:t xml:space="preserve">Ngày 19/06 Thành có sốt, uể oải mệt mỏi nên đi giác hơi. Ngày 23/06 Châu có sốt.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51"/>
          <w:tab w:val="left" w:pos="1170"/>
        </w:tabs>
        <w:spacing w:after="120" w:before="0" w:line="276" w:lineRule="auto"/>
        <w:ind w:left="1571"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Huỳnh Lộc</w:t>
      </w:r>
    </w:p>
    <w:p w:rsidR="00000000" w:rsidDel="00000000" w:rsidP="00000000" w:rsidRDefault="00000000" w:rsidRPr="00000000" w14:paraId="00000046">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Yếu tố dịch tễ</w:t>
      </w:r>
      <w:r w:rsidDel="00000000" w:rsidR="00000000" w:rsidRPr="00000000">
        <w:rPr>
          <w:rFonts w:ascii="Times New Roman" w:cs="Times New Roman" w:eastAsia="Times New Roman" w:hAnsi="Times New Roman"/>
          <w:sz w:val="26"/>
          <w:szCs w:val="26"/>
          <w:rtl w:val="0"/>
        </w:rPr>
        <w:t xml:space="preserve">: Sáng đi làm, mang theo đồ ăn từ nhà, trưa về nhà ăn cơm, chiều tiếp tục đi làm và về nhà. </w:t>
      </w:r>
      <w:r w:rsidDel="00000000" w:rsidR="00000000" w:rsidRPr="00000000">
        <w:rPr>
          <w:rFonts w:ascii="Times New Roman" w:cs="Times New Roman" w:eastAsia="Times New Roman" w:hAnsi="Times New Roman"/>
          <w:color w:val="ff0000"/>
          <w:sz w:val="26"/>
          <w:szCs w:val="26"/>
          <w:rtl w:val="0"/>
        </w:rPr>
        <w:t xml:space="preserve">Gần nhà Lộc khoảng 500m có ca dương tính tại đầu hẻm 876 Đoàn Văn Bơ (nhà Lộc trong hẻm).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Ngày 20/6 có đi Tạp hoá “Chị Gái” mua đồ ăn ở 874 Đoàn Văn Bơ khoảng 10 phút rồi về.</w:t>
      </w:r>
      <w:r w:rsidDel="00000000" w:rsidR="00000000" w:rsidRPr="00000000">
        <w:rPr>
          <w:rFonts w:ascii="Times New Roman" w:cs="Times New Roman" w:eastAsia="Times New Roman" w:hAnsi="Times New Roman"/>
          <w:sz w:val="26"/>
          <w:szCs w:val="26"/>
          <w:rtl w:val="0"/>
        </w:rPr>
        <w:t xml:space="preserve"> Lộc thường ra trước xóm chơi với các cháu gần nhà và bế các bé này vào nhà chơi. Ngoài ra Lộc có vợ con làm việc KCX Tân Thuận đã được tiêm vacxin và kết quả test nhanh âm tính.</w:t>
      </w:r>
    </w:p>
    <w:p w:rsidR="00000000" w:rsidDel="00000000" w:rsidP="00000000" w:rsidRDefault="00000000" w:rsidRPr="00000000" w14:paraId="00000047">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Triệu chứng: </w:t>
      </w:r>
      <w:r w:rsidDel="00000000" w:rsidR="00000000" w:rsidRPr="00000000">
        <w:rPr>
          <w:rFonts w:ascii="Times New Roman" w:cs="Times New Roman" w:eastAsia="Times New Roman" w:hAnsi="Times New Roman"/>
          <w:sz w:val="26"/>
          <w:szCs w:val="26"/>
          <w:rtl w:val="0"/>
        </w:rPr>
        <w:t xml:space="preserve">Chưa có dấu hiệu gì.</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dịch tễ: BN đi làm từ sáng đến chiều, sau đó về thẳng nhà. BN không đi đâu và không tiếp xúc ai ngoài công ty và gia đình:</w:t>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 đến 14/6: BN công tác tại Cảng Hiệp Phước – Số 3 Nguyễn Tất Thành, P12, Q4.</w:t>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14/06 đến 21/06: BN công tác tại Cảng Khánh Hội – Số 157 Nguyễn Tất Thành, P18, Q4.</w:t>
      </w:r>
    </w:p>
    <w:p w:rsidR="00000000" w:rsidDel="00000000" w:rsidP="00000000" w:rsidRDefault="00000000" w:rsidRPr="00000000" w14:paraId="0000004B">
      <w:pPr>
        <w:numPr>
          <w:ilvl w:val="1"/>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21/06 đến nay: BN công tác tại Cảng Hiệp Phước – Số 3 Nguyễn Tất Thành, P12, Q4.</w:t>
      </w:r>
    </w:p>
    <w:p w:rsidR="00000000" w:rsidDel="00000000" w:rsidP="00000000" w:rsidRDefault="00000000" w:rsidRPr="00000000" w14:paraId="0000004C">
      <w:pPr>
        <w:numPr>
          <w:ilvl w:val="1"/>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Ngày 23/06/2021, BN </w:t>
      </w:r>
      <w:r w:rsidDel="00000000" w:rsidR="00000000" w:rsidRPr="00000000">
        <w:rPr>
          <w:rFonts w:ascii="Times New Roman" w:cs="Times New Roman" w:eastAsia="Times New Roman" w:hAnsi="Times New Roman"/>
          <w:sz w:val="26"/>
          <w:szCs w:val="26"/>
          <w:rtl w:val="0"/>
        </w:rPr>
        <w:t xml:space="preserve">thấy tình trạng</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sốt, </w:t>
      </w:r>
      <w:r w:rsidDel="00000000" w:rsidR="00000000" w:rsidRPr="00000000">
        <w:rPr>
          <w:rFonts w:ascii="Times New Roman" w:cs="Times New Roman" w:eastAsia="Times New Roman" w:hAnsi="Times New Roman"/>
          <w:color w:val="000000"/>
          <w:sz w:val="26"/>
          <w:szCs w:val="26"/>
          <w:rtl w:val="0"/>
        </w:rPr>
        <w:t xml:space="preserve">mệt mỏi uể oải nên trên đường đi làm đến Bệnh viện Huyện Nhà Bè khám. BN được test nhanh và có kết quả dương tính.</w:t>
      </w:r>
      <w:r w:rsidDel="00000000" w:rsidR="00000000" w:rsidRPr="00000000">
        <w:rPr>
          <w:rtl w:val="0"/>
        </w:rPr>
      </w:r>
    </w:p>
    <w:p w:rsidR="00000000" w:rsidDel="00000000" w:rsidP="00000000" w:rsidRDefault="00000000" w:rsidRPr="00000000" w14:paraId="0000004D">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Gần nhà BN có hẻm 60 Lâm Văn Bền ghi nhận 1 trường  hợp dương tính, đã được phong toả các hộ gia đình xung quanh</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Hiện tại BN được cách ly điều trị tại BV Dã chiến Củ Chi </w:t>
      </w:r>
      <w:r w:rsidDel="00000000" w:rsidR="00000000" w:rsidRPr="00000000">
        <w:rPr>
          <w:rtl w:val="0"/>
        </w:rPr>
      </w:r>
    </w:p>
    <w:p w:rsidR="00000000" w:rsidDel="00000000" w:rsidP="00000000" w:rsidRDefault="00000000" w:rsidRPr="00000000" w14:paraId="0000004F">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Tăng Huyết áp, Tim, Gan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5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Triệu chứng: Mệt mỏi bắt đầu 2</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/06/2021.</w:t>
      </w:r>
      <w:r w:rsidDel="00000000" w:rsidR="00000000" w:rsidRPr="00000000">
        <w:rPr>
          <w:rtl w:val="0"/>
        </w:rPr>
      </w:r>
    </w:p>
    <w:p w:rsidR="00000000" w:rsidDel="00000000" w:rsidP="00000000" w:rsidRDefault="00000000" w:rsidRPr="00000000" w14:paraId="00000051">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52">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Thông báo nhanh các địa điểm BN ghé ngang để kịp thời điều tra, cách ly và lấy mẫu các trường hợp F1.</w:t>
      </w:r>
      <w:r w:rsidDel="00000000" w:rsidR="00000000" w:rsidRPr="00000000">
        <w:rPr>
          <w:rtl w:val="0"/>
        </w:rPr>
      </w:r>
    </w:p>
    <w:p w:rsidR="00000000" w:rsidDel="00000000" w:rsidP="00000000" w:rsidRDefault="00000000" w:rsidRPr="00000000" w14:paraId="00000053">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Theo dõi KQXN của người tiếp xúc gần, đặc biệt là vợ và các nhân viên.</w:t>
      </w:r>
      <w:r w:rsidDel="00000000" w:rsidR="00000000" w:rsidRPr="00000000">
        <w:rPr>
          <w:rtl w:val="0"/>
        </w:rPr>
      </w:r>
    </w:p>
    <w:p w:rsidR="00000000" w:rsidDel="00000000" w:rsidP="00000000" w:rsidRDefault="00000000" w:rsidRPr="00000000" w14:paraId="00000054">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55">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5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5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4755"/>
        <w:tblGridChange w:id="0">
          <w:tblGrid>
            <w:gridCol w:w="4095"/>
            <w:gridCol w:w="4755"/>
          </w:tblGrid>
        </w:tblGridChange>
      </w:tblGrid>
      <w:tr>
        <w:trPr>
          <w:trHeight w:val="59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57">
            <w:pPr>
              <w:spacing w:after="0" w:line="360" w:lineRule="auto"/>
              <w:ind w:left="70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w:t>
              <w:tab/>
              <w:t xml:space="preserve">Nơi nhận</w:t>
            </w:r>
            <w:r w:rsidDel="00000000" w:rsidR="00000000" w:rsidRPr="00000000">
              <w:rPr>
                <w:rFonts w:ascii="Times New Roman" w:cs="Times New Roman" w:eastAsia="Times New Roman" w:hAnsi="Times New Roman"/>
                <w:i w:val="1"/>
                <w:sz w:val="26"/>
                <w:szCs w:val="26"/>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58">
            <w:pPr>
              <w:spacing w:after="0" w:line="360" w:lineRule="auto"/>
              <w:ind w:left="7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KT. GIÁM ĐỐC</w:t>
            </w:r>
          </w:p>
        </w:tc>
      </w:tr>
      <w:tr>
        <w:trPr>
          <w:trHeight w:val="2480" w:hRule="atLeast"/>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59">
            <w:pPr>
              <w:spacing w:after="0" w:line="276" w:lineRule="auto"/>
              <w:ind w:left="1140" w:hanging="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Như trên;</w:t>
            </w:r>
          </w:p>
          <w:p w:rsidR="00000000" w:rsidDel="00000000" w:rsidP="00000000" w:rsidRDefault="00000000" w:rsidRPr="00000000" w14:paraId="0000005A">
            <w:pPr>
              <w:spacing w:after="0" w:line="276" w:lineRule="auto"/>
              <w:ind w:left="1140" w:hanging="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Viện Pasteur TPHCM;</w:t>
            </w:r>
          </w:p>
          <w:p w:rsidR="00000000" w:rsidDel="00000000" w:rsidP="00000000" w:rsidRDefault="00000000" w:rsidRPr="00000000" w14:paraId="0000005B">
            <w:pPr>
              <w:spacing w:after="0" w:line="276" w:lineRule="auto"/>
              <w:ind w:left="1140" w:hanging="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BGĐ Sở Y tế;</w:t>
            </w:r>
          </w:p>
          <w:p w:rsidR="00000000" w:rsidDel="00000000" w:rsidP="00000000" w:rsidRDefault="00000000" w:rsidRPr="00000000" w14:paraId="0000005C">
            <w:pPr>
              <w:spacing w:after="0" w:line="276" w:lineRule="auto"/>
              <w:ind w:left="1140" w:hanging="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Phòng Nghiệp vụ Y – SYT;</w:t>
            </w:r>
          </w:p>
          <w:p w:rsidR="00000000" w:rsidDel="00000000" w:rsidP="00000000" w:rsidRDefault="00000000" w:rsidRPr="00000000" w14:paraId="0000005D">
            <w:pPr>
              <w:spacing w:after="0" w:line="276" w:lineRule="auto"/>
              <w:ind w:left="1140" w:hanging="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Lưu: PCBTN, KHNV, TCHC</w:t>
            </w:r>
          </w:p>
          <w:p w:rsidR="00000000" w:rsidDel="00000000" w:rsidP="00000000" w:rsidRDefault="00000000" w:rsidRPr="00000000" w14:paraId="0000005E">
            <w:pPr>
              <w:spacing w:after="0" w:line="276" w:lineRule="auto"/>
              <w:ind w:left="1720" w:hanging="3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(NTT, DTHN)</w:t>
            </w:r>
          </w:p>
          <w:p w:rsidR="00000000" w:rsidDel="00000000" w:rsidP="00000000" w:rsidRDefault="00000000" w:rsidRPr="00000000" w14:paraId="0000005F">
            <w:pPr>
              <w:spacing w:after="0" w:line="276" w:lineRule="auto"/>
              <w:ind w:left="1720" w:hanging="3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60">
            <w:pPr>
              <w:spacing w:after="0" w:line="360" w:lineRule="auto"/>
              <w:ind w:left="7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PHÓ GIÁM ĐỐC</w:t>
            </w:r>
          </w:p>
          <w:p w:rsidR="00000000" w:rsidDel="00000000" w:rsidP="00000000" w:rsidRDefault="00000000" w:rsidRPr="00000000" w14:paraId="00000061">
            <w:pPr>
              <w:spacing w:line="256.7994545454545"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spacing w:line="256.7994545454545" w:lineRule="auto"/>
              <w:ind w:left="7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3">
            <w:pPr>
              <w:spacing w:line="256.7994545454545" w:lineRule="auto"/>
              <w:ind w:left="7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64">
      <w:pPr>
        <w:tabs>
          <w:tab w:val="center" w:pos="4680"/>
        </w:tabs>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streetaddress" w:customStyle="1">
    <w:name w:val="streetaddress"/>
    <w:basedOn w:val="DefaultParagraphFont"/>
    <w:rsid w:val="002D0195"/>
  </w:style>
  <w:style w:type="character" w:styleId="locality" w:customStyle="1">
    <w:name w:val="locality"/>
    <w:basedOn w:val="DefaultParagraphFont"/>
    <w:rsid w:val="002D0195"/>
  </w:style>
  <w:style w:type="character" w:styleId="region" w:customStyle="1">
    <w:name w:val="region"/>
    <w:basedOn w:val="DefaultParagraphFont"/>
    <w:rsid w:val="002D0195"/>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59"/>
    <w:rsid w:val="00D00303"/>
    <w:pPr>
      <w:spacing w:after="0" w:line="240" w:lineRule="auto"/>
    </w:pPr>
    <w:rPr>
      <w:rFonts w:asciiTheme="minorHAnsi" w:cstheme="minorBidi" w:eastAsiaTheme="minorHAnsi" w:hAnsiTheme="minorHAnsi"/>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D003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0303"/>
  </w:style>
  <w:style w:type="paragraph" w:styleId="Footer">
    <w:name w:val="footer"/>
    <w:basedOn w:val="Normal"/>
    <w:link w:val="FooterChar"/>
    <w:uiPriority w:val="99"/>
    <w:unhideWhenUsed w:val="1"/>
    <w:rsid w:val="00D003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030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2pwW28E43+lrq8GqjOLvj0wCUA==">AMUW2mWOPiAxJQXmVUMKMXXSjbHejqpPebLrLTf88OdhNm391cZYffbe5C4lJFRgyVgrLNeiY4eySkpk8gISpeNdDVEqwI0WFoxc1e9Jgt/f6rmYSZCiRskFQCEuvxj+bOJPGBZrOrYf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2021-06-24T08:33:00Z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