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dxa"/>
        <w:tblLayout w:type="fixed"/>
        <w:tblLook w:val="0400"/>
      </w:tblPr>
      <w:tblGrid>
        <w:gridCol w:w="4667"/>
        <w:gridCol w:w="4693"/>
        <w:tblGridChange w:id="0">
          <w:tblGrid>
            <w:gridCol w:w="4667"/>
            <w:gridCol w:w="4693"/>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3">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r w:rsidDel="00000000" w:rsidR="00000000" w:rsidRPr="00000000">
              <w:rPr>
                <w:rtl w:val="0"/>
              </w:rPr>
            </w:r>
          </w:p>
          <w:p w:rsidR="00000000" w:rsidDel="00000000" w:rsidP="00000000" w:rsidRDefault="00000000" w:rsidRPr="00000000" w14:paraId="00000004">
            <w:pPr>
              <w:spacing w:after="6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w:rPr>
                <w:rtl w:val="0"/>
              </w:rPr>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Số:                   /TTKSBT-BTN</w:t>
            </w:r>
            <w:r w:rsidDel="00000000" w:rsidR="00000000" w:rsidRPr="00000000">
              <w:rPr>
                <w:rtl w:val="0"/>
              </w:rPr>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V/v </w:t>
            </w:r>
            <w:r w:rsidDel="00000000" w:rsidR="00000000" w:rsidRPr="00000000">
              <w:rPr>
                <w:rFonts w:ascii="Times New Roman" w:cs="Times New Roman" w:eastAsia="Times New Roman" w:hAnsi="Times New Roman"/>
                <w:color w:val="000000"/>
                <w:sz w:val="24"/>
                <w:szCs w:val="24"/>
                <w:rtl w:val="0"/>
              </w:rPr>
              <w:t xml:space="preserve">báo cáo 1 trường hợp ca dương tính COVID-19 số 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r w:rsidDel="00000000" w:rsidR="00000000" w:rsidRPr="00000000">
              <w:rPr>
                <w:rtl w:val="0"/>
              </w:rPr>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00000"/>
                <w:sz w:val="26"/>
                <w:szCs w:val="26"/>
                <w:rtl w:val="0"/>
              </w:rPr>
              <w:t xml:space="preserve">Tp. Hồ Chí Minh, ngày        tháng       năm  2021</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                                   Kính gửi: </w:t>
      </w:r>
      <w:r w:rsidDel="00000000" w:rsidR="00000000" w:rsidRPr="00000000">
        <w:rPr>
          <w:rtl w:val="0"/>
        </w:rPr>
      </w:r>
    </w:p>
    <w:p w:rsidR="00000000" w:rsidDel="00000000" w:rsidP="00000000" w:rsidRDefault="00000000" w:rsidRPr="00000000" w14:paraId="0000000C">
      <w:pPr>
        <w:numPr>
          <w:ilvl w:val="0"/>
          <w:numId w:val="10"/>
        </w:numPr>
        <w:spacing w:after="120" w:before="120" w:line="240" w:lineRule="auto"/>
        <w:ind w:left="359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0"/>
        </w:numPr>
        <w:spacing w:after="120" w:before="120" w:line="240" w:lineRule="auto"/>
        <w:ind w:left="359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0"/>
        </w:numPr>
        <w:spacing w:after="120" w:before="120" w:line="240" w:lineRule="auto"/>
        <w:ind w:left="3599"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1 trường hợp dương tính COVID-19 tại thành phố Hồ Chí Minh như sau:</w:t>
      </w:r>
      <w:r w:rsidDel="00000000" w:rsidR="00000000" w:rsidRPr="00000000">
        <w:rPr>
          <w:rtl w:val="0"/>
        </w:rPr>
      </w:r>
    </w:p>
    <w:p w:rsidR="00000000" w:rsidDel="00000000" w:rsidP="00000000" w:rsidRDefault="00000000" w:rsidRPr="00000000" w14:paraId="00000011">
      <w:pPr>
        <w:spacing w:after="0" w:line="24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I. CA BỆNH THỨ NHẤT:</w:t>
      </w:r>
      <w:r w:rsidDel="00000000" w:rsidR="00000000" w:rsidRPr="00000000">
        <w:rPr>
          <w:rtl w:val="0"/>
        </w:rPr>
      </w:r>
    </w:p>
    <w:p w:rsidR="00000000" w:rsidDel="00000000" w:rsidP="00000000" w:rsidRDefault="00000000" w:rsidRPr="00000000" w14:paraId="00000012">
      <w:pPr>
        <w:numPr>
          <w:ilvl w:val="0"/>
          <w:numId w:val="11"/>
        </w:numPr>
        <w:spacing w:after="0" w:line="24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numPr>
          <w:ilvl w:val="0"/>
          <w:numId w:val="12"/>
        </w:numPr>
        <w:spacing w:after="0" w:line="24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16 giờ 00 phút, ngày 25/06/2021.</w:t>
      </w:r>
      <w:r w:rsidDel="00000000" w:rsidR="00000000" w:rsidRPr="00000000">
        <w:rPr>
          <w:rtl w:val="0"/>
        </w:rPr>
      </w:r>
    </w:p>
    <w:p w:rsidR="00000000" w:rsidDel="00000000" w:rsidP="00000000" w:rsidRDefault="00000000" w:rsidRPr="00000000" w14:paraId="00000014">
      <w:pPr>
        <w:numPr>
          <w:ilvl w:val="0"/>
          <w:numId w:val="12"/>
        </w:numPr>
        <w:shd w:fill="ffffff" w:val="clear"/>
        <w:spacing w:after="0" w:line="240" w:lineRule="auto"/>
        <w:ind w:left="720" w:hanging="360"/>
        <w:jc w:val="both"/>
        <w:rPr>
          <w:rFonts w:ascii="Times New Roman" w:cs="Times New Roman" w:eastAsia="Times New Roman" w:hAnsi="Times New Roman"/>
          <w:b w:val="1"/>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VÕ QUỐC THIÊN </w:t>
      </w:r>
      <w:r w:rsidDel="00000000" w:rsidR="00000000" w:rsidRPr="00000000">
        <w:rPr>
          <w:rFonts w:ascii="Times New Roman" w:cs="Times New Roman" w:eastAsia="Times New Roman" w:hAnsi="Times New Roman"/>
          <w:color w:val="000000"/>
          <w:sz w:val="26"/>
          <w:szCs w:val="26"/>
          <w:highlight w:val="white"/>
          <w:rtl w:val="0"/>
        </w:rPr>
        <w:t xml:space="preserve">(BN),</w:t>
      </w:r>
      <w:r w:rsidDel="00000000" w:rsidR="00000000" w:rsidRPr="00000000">
        <w:rPr>
          <w:rFonts w:ascii="Times New Roman" w:cs="Times New Roman" w:eastAsia="Times New Roman" w:hAnsi="Times New Roman"/>
          <w:color w:val="000000"/>
          <w:sz w:val="26"/>
          <w:szCs w:val="26"/>
          <w:rtl w:val="0"/>
        </w:rPr>
        <w:t xml:space="preserve"> Nam, sinh năm 1995, quốc tịch: Việt Nam, Chứng minh nhân dân: </w:t>
      </w:r>
      <w:r w:rsidDel="00000000" w:rsidR="00000000" w:rsidRPr="00000000">
        <w:rPr>
          <w:rtl w:val="0"/>
        </w:rPr>
      </w:r>
    </w:p>
    <w:p w:rsidR="00000000" w:rsidDel="00000000" w:rsidP="00000000" w:rsidRDefault="00000000" w:rsidRPr="00000000" w14:paraId="00000015">
      <w:pPr>
        <w:numPr>
          <w:ilvl w:val="0"/>
          <w:numId w:val="12"/>
        </w:numPr>
        <w:shd w:fill="ffffff" w:val="clear"/>
        <w:spacing w:after="0" w:line="24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4/25/31 phường Tân Thới Nhất, Quận 12, TP.HCM.</w:t>
      </w:r>
      <w:r w:rsidDel="00000000" w:rsidR="00000000" w:rsidRPr="00000000">
        <w:rPr>
          <w:rtl w:val="0"/>
        </w:rPr>
      </w:r>
    </w:p>
    <w:p w:rsidR="00000000" w:rsidDel="00000000" w:rsidP="00000000" w:rsidRDefault="00000000" w:rsidRPr="00000000" w14:paraId="00000016">
      <w:pPr>
        <w:numPr>
          <w:ilvl w:val="0"/>
          <w:numId w:val="12"/>
        </w:numPr>
        <w:shd w:fill="ffffff" w:val="clear"/>
        <w:spacing w:after="0" w:line="24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nhân viên</w:t>
      </w:r>
      <w:r w:rsidDel="00000000" w:rsidR="00000000" w:rsidRPr="00000000">
        <w:rPr>
          <w:rtl w:val="0"/>
        </w:rPr>
      </w:r>
    </w:p>
    <w:p w:rsidR="00000000" w:rsidDel="00000000" w:rsidP="00000000" w:rsidRDefault="00000000" w:rsidRPr="00000000" w14:paraId="00000017">
      <w:pPr>
        <w:numPr>
          <w:ilvl w:val="0"/>
          <w:numId w:val="12"/>
        </w:numPr>
        <w:spacing w:after="0" w:line="24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làm việc: Công ty TNHH Thương mại Y Phúc số 4/25/31 Phường Tân Thới Nhất Quận 12 TPHCM</w:t>
      </w:r>
      <w:r w:rsidDel="00000000" w:rsidR="00000000" w:rsidRPr="00000000">
        <w:rPr>
          <w:rtl w:val="0"/>
        </w:rPr>
      </w:r>
    </w:p>
    <w:p w:rsidR="00000000" w:rsidDel="00000000" w:rsidP="00000000" w:rsidRDefault="00000000" w:rsidRPr="00000000" w14:paraId="00000018">
      <w:pPr>
        <w:numPr>
          <w:ilvl w:val="0"/>
          <w:numId w:val="12"/>
        </w:numPr>
        <w:spacing w:after="0" w:line="24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0345584465</w:t>
      </w:r>
      <w:r w:rsidDel="00000000" w:rsidR="00000000" w:rsidRPr="00000000">
        <w:rPr>
          <w:rtl w:val="0"/>
        </w:rPr>
      </w:r>
    </w:p>
    <w:p w:rsidR="00000000" w:rsidDel="00000000" w:rsidP="00000000" w:rsidRDefault="00000000" w:rsidRPr="00000000" w14:paraId="00000019">
      <w:pPr>
        <w:numPr>
          <w:ilvl w:val="0"/>
          <w:numId w:val="12"/>
        </w:numPr>
        <w:spacing w:after="0" w:line="240" w:lineRule="auto"/>
        <w:ind w:left="720" w:hanging="360"/>
        <w:jc w:val="both"/>
        <w:rPr>
          <w:rFonts w:ascii="Times New Roman" w:cs="Times New Roman" w:eastAsia="Times New Roman" w:hAnsi="Times New Roman"/>
          <w:b w:val="1"/>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BN làm việc chung công ty với F0 TRẦN MINH TUẤN. Có họp chung vào ngày 19/06/2021. </w:t>
      </w:r>
      <w:r w:rsidDel="00000000" w:rsidR="00000000" w:rsidRPr="00000000">
        <w:rPr>
          <w:rtl w:val="0"/>
        </w:rPr>
      </w:r>
    </w:p>
    <w:p w:rsidR="00000000" w:rsidDel="00000000" w:rsidP="00000000" w:rsidRDefault="00000000" w:rsidRPr="00000000" w14:paraId="0000001A">
      <w:pPr>
        <w:numPr>
          <w:ilvl w:val="0"/>
          <w:numId w:val="12"/>
        </w:numPr>
        <w:spacing w:after="0" w:line="240" w:lineRule="auto"/>
        <w:ind w:left="720" w:hanging="360"/>
        <w:jc w:val="both"/>
        <w:rPr>
          <w:rFonts w:ascii="Times New Roman" w:cs="Times New Roman" w:eastAsia="Times New Roman" w:hAnsi="Times New Roman"/>
          <w:b w:val="1"/>
          <w:color w:val="980000"/>
          <w:sz w:val="26"/>
          <w:szCs w:val="26"/>
        </w:rPr>
      </w:pPr>
      <w:r w:rsidDel="00000000" w:rsidR="00000000" w:rsidRPr="00000000">
        <w:rPr>
          <w:rFonts w:ascii="Times New Roman" w:cs="Times New Roman" w:eastAsia="Times New Roman" w:hAnsi="Times New Roman"/>
          <w:color w:val="980000"/>
          <w:sz w:val="26"/>
          <w:szCs w:val="26"/>
          <w:rtl w:val="0"/>
        </w:rPr>
        <w:t xml:space="preserve">Cần mở rộng điều tra dịch tễ ở chợ Lạc Quang do từng có ca dương tính là BN13156 Hoàng Thị Minh đi đến chợ này vào ngày 05/06/2021.</w:t>
      </w:r>
      <w:r w:rsidDel="00000000" w:rsidR="00000000" w:rsidRPr="00000000">
        <w:rPr>
          <w:rtl w:val="0"/>
        </w:rPr>
      </w:r>
    </w:p>
    <w:p w:rsidR="00000000" w:rsidDel="00000000" w:rsidP="00000000" w:rsidRDefault="00000000" w:rsidRPr="00000000" w14:paraId="0000001B">
      <w:pPr>
        <w:numPr>
          <w:ilvl w:val="0"/>
          <w:numId w:val="12"/>
        </w:numPr>
        <w:spacing w:after="0" w:line="24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color w:val="ff0000"/>
          <w:sz w:val="26"/>
          <w:szCs w:val="26"/>
          <w:u w:val="single"/>
          <w:rtl w:val="0"/>
        </w:rPr>
        <w:t xml:space="preserve">Cần mở rộng điều tra liên quan dịch tễ giữa công ty TNHH Thương mại Y Phúc và hệ thống nhà thuốc An Khang có BN Lê Văn Tính đi giao hàng (địa chỉ nơi ở: 131 đường TTN13, khu phố 3, phường Tân Thới Nhất, Quận 12).</w:t>
      </w:r>
      <w:r w:rsidDel="00000000" w:rsidR="00000000" w:rsidRPr="00000000">
        <w:rPr>
          <w:rFonts w:ascii="Times New Roman" w:cs="Times New Roman" w:eastAsia="Times New Roman" w:hAnsi="Times New Roman"/>
          <w:color w:val="000000"/>
          <w:sz w:val="26"/>
          <w:szCs w:val="26"/>
          <w:u w:val="single"/>
          <w:rtl w:val="0"/>
        </w:rPr>
        <w:t xml:space="preserve"> Thời gian giao hàng từ ngày 15/06/2021 đến ngày 21/06/2021.</w:t>
      </w:r>
      <w:r w:rsidDel="00000000" w:rsidR="00000000" w:rsidRPr="00000000">
        <w:rPr>
          <w:rtl w:val="0"/>
        </w:rPr>
      </w:r>
    </w:p>
    <w:p w:rsidR="00000000" w:rsidDel="00000000" w:rsidP="00000000" w:rsidRDefault="00000000" w:rsidRPr="00000000" w14:paraId="0000001C">
      <w:pPr>
        <w:numPr>
          <w:ilvl w:val="0"/>
          <w:numId w:val="1"/>
        </w:numPr>
        <w:spacing w:after="0" w:line="24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tại nhà địa chỉ: 4/25/31 phường Tân Thới Nhất, Quận 12.</w:t>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đi làm tại Công ty TNHH Thương Mại Y Phúc (địa chỉ: 4/25/31 phường Tân Thới Nhất, Quận 12). Trong quá trình làm việc tại công ty, BN có tiếp xúc với:</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Huỳnh Thanh Toán – sđt: 0974312205</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Trương Thanh Triệu – sđt: 0868600220</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Trần Phương Đại – sđt: 0981674456</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Trương Thị Xuân Trâm – sđt: 0987199086</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Đỗ Thị Liễu</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Nguyễn Thành Việt – sđt: 0326214108</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 Trần Minh Tuấn</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Đinh Hữu Thành – sđt: 0934323478</w:t>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Trưa ngày 14/06/2021, tầm 10 giờ đến 11 giờ, BN đi chợ Lạc Quang (địa chỉ: Trường Chinh, Tân Thới Nhất, Quận 12). BN mua trái cây ở sạp đầu chợ, phía đối diện đường Trường Chinh.</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Ngày 05/06/2021: BN13156 Hoàng Thị Minh đi chợ Lạc Quang (đường Trường Chinh, Tân Thới Nhất, Quận 12) buổi sáng mua thịt của 1 sạp hàng giữa chợ, mua tôm của 1 chú bán ven đường trong chợ. BN đi một mình bằng xe máy, có đeo khẩu trang.</w:t>
      </w:r>
    </w:p>
    <w:p w:rsidR="00000000" w:rsidDel="00000000" w:rsidP="00000000" w:rsidRDefault="00000000" w:rsidRPr="00000000" w14:paraId="0000002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14/06/2021 đến 20/06/2021, BN có đi mua cà phê ở trước cổng công ty (BN không nhớ rõ tên quán, địa chỉ cụ thể). Trong khoảng thời gian này BN có đi tới một cửa hàng trên đường Phan Huy Ích, Quận Gò Vấp để mua đất trồng cây (BN không nhớ rõ địa chỉ cụ thể).</w:t>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15/06/2021, BN có tiếp xúc với 2 người tại công ty là:</w:t>
      </w:r>
    </w:p>
    <w:p w:rsidR="00000000" w:rsidDel="00000000" w:rsidP="00000000" w:rsidRDefault="00000000" w:rsidRPr="00000000" w14:paraId="000000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Lệ Thủy - sđt: 0358641248</w:t>
      </w:r>
    </w:p>
    <w:p w:rsidR="00000000" w:rsidDel="00000000" w:rsidP="00000000" w:rsidRDefault="00000000" w:rsidRPr="00000000" w14:paraId="0000002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Thị Thùy Vy - sđt: 0938898046</w:t>
      </w:r>
    </w:p>
    <w:p w:rsidR="00000000" w:rsidDel="00000000" w:rsidP="00000000" w:rsidRDefault="00000000" w:rsidRPr="00000000" w14:paraId="0000002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19/06/2021, BN có họp chung với F0 Trần Minh Tuấn tại công ty.</w:t>
      </w:r>
    </w:p>
    <w:p w:rsidR="00000000" w:rsidDel="00000000" w:rsidP="00000000" w:rsidRDefault="00000000" w:rsidRPr="00000000" w14:paraId="0000002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21/06/2021 đến 25/06/2021, BN cách ly tại công ty do có ca dương tính là Trần Minh Tuấn, làm việc chung công ty.</w:t>
      </w:r>
    </w:p>
    <w:p w:rsidR="00000000" w:rsidDel="00000000" w:rsidP="00000000" w:rsidRDefault="00000000" w:rsidRPr="00000000" w14:paraId="0000002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Khoảng 23/06/2021 – 24/06/2021, BN bắt đầu ho.</w:t>
      </w:r>
    </w:p>
    <w:p w:rsidR="00000000" w:rsidDel="00000000" w:rsidP="00000000" w:rsidRDefault="00000000" w:rsidRPr="00000000" w14:paraId="0000003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98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980000"/>
          <w:sz w:val="26"/>
          <w:szCs w:val="26"/>
          <w:u w:val="none"/>
          <w:shd w:fill="auto" w:val="clear"/>
          <w:vertAlign w:val="baseline"/>
          <w:rtl w:val="0"/>
        </w:rPr>
        <w:t xml:space="preserve">Ngày 25/06/2021, lúc 15 giờ, BN đi khám tại Bệnh viện Đa Khoa Quốc Ánh (địa chỉ: 110 Đường số 54, Tân Tạo, Quận Bình Tân). Đến tối, BN được đưa đi cách ly tại khu cách ly tập trung </w:t>
      </w:r>
      <w:r w:rsidDel="00000000" w:rsidR="00000000" w:rsidRPr="00000000">
        <w:rPr>
          <w:rFonts w:ascii="Times New Roman" w:cs="Times New Roman" w:eastAsia="Times New Roman" w:hAnsi="Times New Roman"/>
          <w:color w:val="980000"/>
          <w:sz w:val="26"/>
          <w:szCs w:val="26"/>
          <w:rtl w:val="0"/>
        </w:rPr>
        <w:t xml:space="preserve">tại khu cách ly Quận Bình Tân. </w:t>
      </w:r>
    </w:p>
    <w:p w:rsidR="00000000" w:rsidDel="00000000" w:rsidP="00000000" w:rsidRDefault="00000000" w:rsidRPr="00000000" w14:paraId="0000003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28/06/2021, BN được chuyển đến bệnh viện tại khu vực Bình Dương.</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II. Các hoạt động đã triển khai</w:t>
      </w:r>
      <w:r w:rsidDel="00000000" w:rsidR="00000000" w:rsidRPr="00000000">
        <w:rPr>
          <w:rtl w:val="0"/>
        </w:rPr>
      </w:r>
    </w:p>
    <w:p w:rsidR="00000000" w:rsidDel="00000000" w:rsidP="00000000" w:rsidRDefault="00000000" w:rsidRPr="00000000" w14:paraId="00000033">
      <w:pPr>
        <w:numPr>
          <w:ilvl w:val="0"/>
          <w:numId w:val="3"/>
        </w:numPr>
        <w:shd w:fill="ffffff" w:val="clea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cách ly điều trị tại </w:t>
      </w:r>
      <w:r w:rsidDel="00000000" w:rsidR="00000000" w:rsidRPr="00000000">
        <w:rPr>
          <w:rFonts w:ascii="Times New Roman" w:cs="Times New Roman" w:eastAsia="Times New Roman" w:hAnsi="Times New Roman"/>
          <w:sz w:val="26"/>
          <w:szCs w:val="26"/>
          <w:rtl w:val="0"/>
        </w:rPr>
        <w:t xml:space="preserve">khu vực Bình Dương.</w:t>
      </w:r>
      <w:r w:rsidDel="00000000" w:rsidR="00000000" w:rsidRPr="00000000">
        <w:rPr>
          <w:rtl w:val="0"/>
        </w:rPr>
      </w:r>
    </w:p>
    <w:p w:rsidR="00000000" w:rsidDel="00000000" w:rsidP="00000000" w:rsidRDefault="00000000" w:rsidRPr="00000000" w14:paraId="00000034">
      <w:pPr>
        <w:numPr>
          <w:ilvl w:val="0"/>
          <w:numId w:val="3"/>
        </w:numPr>
        <w:shd w:fill="ffffff" w:val="clea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5">
      <w:pPr>
        <w:numPr>
          <w:ilvl w:val="0"/>
          <w:numId w:val="3"/>
        </w:numPr>
        <w:shd w:fill="ffffff" w:val="clear"/>
        <w:spacing w:after="0" w:line="24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6">
      <w:pPr>
        <w:spacing w:after="0" w:line="240" w:lineRule="auto"/>
        <w:ind w:left="3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   Trung tâm Kiểm soát bệnh tật thành phố kính báo./ .</w:t>
      </w:r>
      <w:r w:rsidDel="00000000" w:rsidR="00000000" w:rsidRPr="00000000">
        <w:rPr>
          <w:rtl w:val="0"/>
        </w:rPr>
      </w:r>
    </w:p>
    <w:tbl>
      <w:tblPr>
        <w:tblStyle w:val="Table2"/>
        <w:tblW w:w="7321.0" w:type="dxa"/>
        <w:jc w:val="left"/>
        <w:tblInd w:w="0.0" w:type="dxa"/>
        <w:tblLayout w:type="fixed"/>
        <w:tblLook w:val="0400"/>
      </w:tblPr>
      <w:tblGrid>
        <w:gridCol w:w="3783"/>
        <w:gridCol w:w="3538"/>
        <w:tblGridChange w:id="0">
          <w:tblGrid>
            <w:gridCol w:w="3783"/>
            <w:gridCol w:w="3538"/>
          </w:tblGrid>
        </w:tblGridChange>
      </w:tblGrid>
      <w:tr>
        <w:tc>
          <w:tcPr>
            <w:tcMar>
              <w:top w:w="0.0" w:type="dxa"/>
              <w:left w:w="115.0" w:type="dxa"/>
              <w:bottom w:w="0.0" w:type="dxa"/>
              <w:right w:w="115.0" w:type="dxa"/>
            </w:tcMar>
          </w:tcPr>
          <w:p w:rsidR="00000000" w:rsidDel="00000000" w:rsidP="00000000" w:rsidRDefault="00000000" w:rsidRPr="00000000" w14:paraId="00000037">
            <w:pPr>
              <w:spacing w:after="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                   KT. GIÁM ĐỐC</w:t>
            </w:r>
            <w:r w:rsidDel="00000000" w:rsidR="00000000" w:rsidRPr="00000000">
              <w:rPr>
                <w:rtl w:val="0"/>
              </w:rPr>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39">
            <w:pPr>
              <w:numPr>
                <w:ilvl w:val="0"/>
                <w:numId w:val="5"/>
              </w:numPr>
              <w:spacing w:after="0" w:line="240" w:lineRule="auto"/>
              <w:ind w:left="68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                    PHÓ GIÁM ĐỐC</w:t>
            </w: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B">
            <w:pPr>
              <w:numPr>
                <w:ilvl w:val="0"/>
                <w:numId w:val="2"/>
              </w:numPr>
              <w:spacing w:after="0" w:line="240" w:lineRule="auto"/>
              <w:ind w:left="68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D">
            <w:pPr>
              <w:numPr>
                <w:ilvl w:val="0"/>
                <w:numId w:val="4"/>
              </w:numPr>
              <w:spacing w:after="0" w:line="240" w:lineRule="auto"/>
              <w:ind w:left="68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F">
            <w:pPr>
              <w:numPr>
                <w:ilvl w:val="0"/>
                <w:numId w:val="6"/>
              </w:numPr>
              <w:spacing w:after="0" w:line="240" w:lineRule="auto"/>
              <w:ind w:left="68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41">
            <w:pPr>
              <w:numPr>
                <w:ilvl w:val="0"/>
                <w:numId w:val="7"/>
              </w:numPr>
              <w:spacing w:after="0" w:line="240" w:lineRule="auto"/>
              <w:ind w:left="682"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42">
            <w:pPr>
              <w:spacing w:after="0" w:line="240" w:lineRule="auto"/>
              <w:ind w:left="426"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4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c>
      </w:tr>
    </w:tbl>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Calibri" w:cs="Calibri" w:eastAsia="Calibri" w:hAnsi="Calibri"/>
          <w:color w:val="000000"/>
          <w:rtl w:val="0"/>
        </w:rPr>
        <w:br w:type="textWrapping"/>
      </w:r>
      <w:r w:rsidDel="00000000" w:rsidR="00000000" w:rsidRPr="00000000">
        <w:rPr>
          <w:rtl w:val="0"/>
        </w:rPr>
      </w:r>
    </w:p>
    <w:p w:rsidR="00000000" w:rsidDel="00000000" w:rsidP="00000000" w:rsidRDefault="00000000" w:rsidRPr="00000000" w14:paraId="00000045">
      <w:pPr>
        <w:shd w:fill="ffffff" w:val="clear"/>
        <w:spacing w:after="0"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tbl>
      <w:tblPr>
        <w:tblStyle w:val="Table3"/>
        <w:tblW w:w="9350.0" w:type="dxa"/>
        <w:jc w:val="left"/>
        <w:tblInd w:w="0.0" w:type="dxa"/>
        <w:tblLayout w:type="fixed"/>
        <w:tblLook w:val="0400"/>
      </w:tblPr>
      <w:tblGrid>
        <w:gridCol w:w="733"/>
        <w:gridCol w:w="791"/>
        <w:gridCol w:w="791"/>
        <w:gridCol w:w="716"/>
        <w:gridCol w:w="606"/>
        <w:gridCol w:w="732"/>
        <w:gridCol w:w="657"/>
        <w:gridCol w:w="593"/>
        <w:gridCol w:w="694"/>
        <w:gridCol w:w="892"/>
        <w:gridCol w:w="644"/>
        <w:gridCol w:w="770"/>
        <w:gridCol w:w="731"/>
        <w:tblGridChange w:id="0">
          <w:tblGrid>
            <w:gridCol w:w="733"/>
            <w:gridCol w:w="791"/>
            <w:gridCol w:w="791"/>
            <w:gridCol w:w="716"/>
            <w:gridCol w:w="606"/>
            <w:gridCol w:w="732"/>
            <w:gridCol w:w="657"/>
            <w:gridCol w:w="593"/>
            <w:gridCol w:w="694"/>
            <w:gridCol w:w="892"/>
            <w:gridCol w:w="644"/>
            <w:gridCol w:w="770"/>
            <w:gridCol w:w="731"/>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Nơi tiếp xúc</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Số mất dấu</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Số đang xác minh</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Cách 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Cách ly</w:t>
            </w:r>
            <w:r w:rsidDel="00000000" w:rsidR="00000000" w:rsidRPr="00000000">
              <w:rPr>
                <w:rtl w:val="0"/>
              </w:rPr>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Âm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Âm</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Dương</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Chờ</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tập trung</w:t>
            </w:r>
            <w:r w:rsidDel="00000000" w:rsidR="00000000" w:rsidRPr="00000000">
              <w:rPr>
                <w:rtl w:val="0"/>
              </w:rPr>
            </w:r>
          </w:p>
        </w:tc>
        <w:tc>
          <w:tcPr>
            <w:vMerge w:val="restart"/>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tại nhà</w:t>
            </w:r>
            <w:r w:rsidDel="00000000" w:rsidR="00000000" w:rsidRPr="00000000">
              <w:rPr>
                <w:rtl w:val="0"/>
              </w:rPr>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tiếp xúc gần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tiếp xúc khác</w:t>
            </w: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7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0">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6"/>
                <w:szCs w:val="26"/>
                <w:rtl w:val="0"/>
              </w:rPr>
              <w:t xml:space="preserve">Tổng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br w:type="page"/>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50C95"/>
    <w:pPr>
      <w:ind w:left="720"/>
      <w:contextualSpacing w:val="1"/>
    </w:pPr>
  </w:style>
  <w:style w:type="paragraph" w:styleId="NormalWeb">
    <w:name w:val="Normal (Web)"/>
    <w:basedOn w:val="Normal"/>
    <w:uiPriority w:val="99"/>
    <w:semiHidden w:val="1"/>
    <w:unhideWhenUsed w:val="1"/>
    <w:rsid w:val="00550C9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ercZcf3tI49cyZvTbO5ZhPMSHw==">AMUW2mUQd2x5ibiL5UYAXk9S/eBbUTLt26sCGCqotRJu7wFOaQRbiOu3HIbqP8sRgIUYHmD2KEOX38hUjq+TBer9hTUUatMzYe5aKkG4UgDv70p//3+uyt8=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2021-06-28T02:17:00Z</dcterms:created>
  <dc:creator>NGUYEN THI QUYEN-YHDP18</dc:creator>
</cp:coreProperties>
</file>