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10h giờ 30 phút, ngày 22/06/2021.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 MAI HOÀNG LIÊ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1981, quốc tịch: Việt Nam.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Chứng minh nhân dân: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SĐT: 0902935479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-Địa chỉ nơi ở: 51/6 đường 183, phường Bình Hưng Hòa A, quận Bình Tân.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Nghề nghiệp: cán bộ quản giáo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ại đội quản giáo số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Địa chỉ nơi làm việc: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324 Hòa Hưng - F13, quận 10, TP.HCM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Yếu tố liên quan: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Biển số xe: 50N1-87833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Từ ngày 14/06/2021 đến ngày 19/06/2021 ở chung với gia đình (chỉ ở nhà cả ngày).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 Đỗ Mười (cha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ợ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)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ăm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sinh: 1955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Nguyễn Thị Tú (mẹ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ợ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)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ăm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sinh: 1960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Đỗ Thị Duy Linh (vợ)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ăm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sinh: 1982 làm việc tại tòa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n nhân huyện 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ình Chánh.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Đỗ Sỹ Anh (em vợ) năm sinh: 2000 là sinh viên.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Mai Uyên Nhi (con)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ăm sinh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: 2013.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 An Nhiên (con) năm sinh: 2020.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Người nhà đã được xét nghiệm âm tính với SARS-Cov-2 (lần 1 ngày 14/06/2021, lần 2 ngày 19/06/2021)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i w:val="0"/>
          <w:sz w:val="26"/>
          <w:szCs w:val="26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22/06/2021 làm việc tại tạm giam Chí Hòa đc: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22222"/>
          <w:sz w:val="26"/>
          <w:szCs w:val="26"/>
          <w:highlight w:val="white"/>
          <w:rtl w:val="0"/>
        </w:rPr>
        <w:t xml:space="preserve">324 Đ. Hoà Hưng, Phường 12, Quận 10,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6"/>
          <w:szCs w:val="26"/>
          <w:highlight w:val="white"/>
          <w:rtl w:val="0"/>
        </w:rPr>
        <w:t xml:space="preserve"> Thành phố Hồ Chí Minh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23/06/2021 làm việc tại đơn vị: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 Từ 7h30 đến 10h30 làm tại 286 Trần Hưng Đạo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i w:val="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Từ 10h30 đến 15h làm tại Chí Hòa đc: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22222"/>
          <w:sz w:val="26"/>
          <w:szCs w:val="26"/>
          <w:highlight w:val="white"/>
          <w:rtl w:val="0"/>
        </w:rPr>
        <w:t xml:space="preserve">324 Đ. Hoà Hưng, Phường 12, Quận 10,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6"/>
          <w:szCs w:val="26"/>
          <w:highlight w:val="white"/>
          <w:rtl w:val="0"/>
        </w:rPr>
        <w:t xml:space="preserve">Thành phố Hồ Chí Minh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Chiều 24/06/2021 làm tại Chí Hòa đc: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6"/>
          <w:szCs w:val="26"/>
          <w:highlight w:val="white"/>
          <w:rtl w:val="0"/>
        </w:rPr>
        <w:t xml:space="preserve">324 Đ. Hoà Hưng, Phường 12, Quận 10, Thành phố Hồ Chí Minh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thường đeo khẩu trang khi làm việc: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Tiếp xúc với đội quản giáo số 3: đồng chí Củng, Năng, Đại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PL quản lý phạm nhân, BN đã tiếp xúc với Đồng chí Giới.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BN đã có tiếp xúc với đồng chí Vũ Đức Tuấn, Vương Đình Sinh cùng đội có triệu chứng sốt ho, khó thở, mất vị giác.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Chưa ghi nhận.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lý nền: Chưa ghi nhận.</w:t>
      </w:r>
    </w:p>
    <w:p w:rsidR="00000000" w:rsidDel="00000000" w:rsidP="00000000" w:rsidRDefault="00000000" w:rsidRPr="00000000" w14:paraId="00000031">
      <w:pPr>
        <w:spacing w:after="0" w:line="360" w:lineRule="auto"/>
        <w:ind w:left="720" w:hanging="9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chưa xác định.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Nhà riêng: 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51/6 đường 183, phường Bình Hưng Hòa A, quận Bình Tân.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Nơi làm việc: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Trại tạm giam Chí Hòa. Địa chỉ:324 Đ. Hoà Hưng, Phường 12, Quận 10, Thành phố Hồ Chí Minh.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US"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bidi="ar-SA" w:eastAsia="zh-CN" w:val="en-US"/>
    </w:rPr>
  </w:style>
  <w:style w:type="character" w:styleId="12">
    <w:name w:val="Strong"/>
    <w:basedOn w:val="8"/>
    <w:uiPriority w:val="22"/>
    <w:qFormat w:val="1"/>
    <w:rPr>
      <w:b w:val="1"/>
      <w:bCs w:val="1"/>
    </w:rPr>
  </w:style>
  <w:style w:type="paragraph" w:styleId="13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4">
    <w:name w:val="Table Grid"/>
    <w:basedOn w:val="9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5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6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7">
    <w:name w:val="List Paragraph"/>
    <w:basedOn w:val="1"/>
    <w:uiPriority w:val="34"/>
    <w:qFormat w:val="1"/>
    <w:pPr>
      <w:ind w:left="720"/>
      <w:contextualSpacing w:val="1"/>
    </w:pPr>
  </w:style>
  <w:style w:type="table" w:styleId="18" w:customStyle="1">
    <w:name w:val="_Style 15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19" w:customStyle="1">
    <w:name w:val="_Style 16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20" w:customStyle="1">
    <w:name w:val="_Style 17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character" w:styleId="21" w:customStyle="1">
    <w:name w:val="grkhzd"/>
    <w:basedOn w:val="8"/>
    <w:uiPriority w:val="0"/>
  </w:style>
  <w:style w:type="character" w:styleId="22" w:customStyle="1">
    <w:name w:val="lrzxr"/>
    <w:basedOn w:val="8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rc7aZbNbAa4CFftWSqvq6zbZFw==">AMUW2mV2ovlETwucS3mQi2TZcF5wPnQkv+mpdIrcNrNcQ/17ccS5IbFDZ7qBWxY/6sAoJ6jZJf1s+bvtFEnHmXyJ+3nv+/r2PD4N66tGe57qUWb/d+IIoLcqGu+F97FbEkeiQ+6WWNhU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