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Layout w:type="fixed"/>
        <w:tblLook w:val="00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1003300</wp:posOffset>
                      </wp:positionH>
                      <wp:positionV relativeFrom="paragraph">
                        <wp:posOffset>190500</wp:posOffset>
                      </wp:positionV>
                      <wp:extent cx="657225" cy="29152"/>
                      <wp:effectExtent b="0" l="0" r="0" t="0"/>
                      <wp:wrapNone/>
                      <wp:docPr id="104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1003300</wp:posOffset>
                      </wp:positionH>
                      <wp:positionV relativeFrom="paragraph">
                        <wp:posOffset>190500</wp:posOffset>
                      </wp:positionV>
                      <wp:extent cx="657225" cy="29152"/>
                      <wp:effectExtent b="0" l="0" r="0" t="0"/>
                      <wp:wrapNone/>
                      <wp:docPr id="104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57225" cy="29152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báo cáo 1 trường hợp ca dương tính COVID-19 số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203200</wp:posOffset>
                      </wp:positionV>
                      <wp:extent cx="1838325" cy="28776"/>
                      <wp:effectExtent b="0" l="0" r="0" t="0"/>
                      <wp:wrapNone/>
                      <wp:docPr id="103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203200</wp:posOffset>
                      </wp:positionV>
                      <wp:extent cx="1838325" cy="28776"/>
                      <wp:effectExtent b="0" l="0" r="0" t="0"/>
                      <wp:wrapNone/>
                      <wp:docPr id="103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38325" cy="28776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BN số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yellow"/>
          <w:rtl w:val="0"/>
        </w:rPr>
        <w:t xml:space="preserve">13193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tại thành phố Hồ Chí Minh như sau: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Nhận thông tin lúc 07 giờ 00 phút, ngày 17/06/2021.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NGUYỄN KHOA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yellow"/>
          <w:rtl w:val="0"/>
        </w:rPr>
        <w:t xml:space="preserve">BN13193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), nam, sinh năm 2000, quốc tịch: Việt Nam, số CMND/CCCD: 079200009911.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Địa chỉ nơi ở:101/4 ấp Tân Tiến, xã Xuân Thới Đông, huyện Hóc Môn, thành phố Hồ Chí Minh.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Nghề nghiệp: sinh viên.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Tôn giáo: không.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Số điện thoại: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0928425379.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Lịch sử đi lại và tiền sử tiếp xúc và triệu chứng lâm sàng của BN (theo lời khai của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22/05/2021 bệnh nhân có đến cửa hàng trà sữa Tocotoco Nguyễn Ánh Thủ nên được cách ly tập trung tại đại học Huflit từ ngày 02/06/2021.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Bệnh nhân được lấy mẫu lần 01 ngày 03/06/2021 theo diện tầm soát và cho kết quả âm tính với SARS-CoV-2.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Bệnh nhân được lấy mẫu lần 02 ngày 10/06/2021 theo diện tầm soát và cho kết quả âm tính với SARS-CoV-2.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Bệnh nhân được lấy mẫu lần 03 ngày 17/06/2021 theo diện tầm soát và cho kết quả dương tính với SARS-CoV-2.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Tiền sử bệnh nền: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Không ghi nhận.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Triệu chứng: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không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Chuyển BN cách ly tại đại học Huflit.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23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báo./.</w:t>
      </w:r>
    </w:p>
    <w:tbl>
      <w:tblPr>
        <w:tblStyle w:val="Table2"/>
        <w:tblW w:w="8872.0" w:type="dxa"/>
        <w:jc w:val="left"/>
        <w:tblInd w:w="704.0000000000001" w:type="dxa"/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240" w:lineRule="auto"/>
              <w:jc w:val="both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: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Như trên;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8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Viện Pasteur TPHCM;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A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BGĐ Sở Y tế; 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heading=h.30j0zll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C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Phòng Nghiệp vụ Y – SYT;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E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hanging="294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(LHN - Nhóm 2)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rPr/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850C6"/>
    <w:rPr>
      <w:rFonts w:asciiTheme="minorHAnsi" w:cstheme="minorBidi" w:eastAsiaTheme="minorHAnsi" w:hAnsiTheme="minorHAnsi"/>
    </w:rPr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Emphasis">
    <w:name w:val="Emphasis"/>
    <w:basedOn w:val="DefaultParagraphFont"/>
    <w:uiPriority w:val="20"/>
    <w:qFormat w:val="1"/>
    <w:rPr>
      <w:i w:val="1"/>
      <w:iCs w:val="1"/>
    </w:rPr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</w:tblPr>
  </w:style>
  <w:style w:type="table" w:styleId="a0" w:customStyle="1">
    <w:basedOn w:val="TableNormal"/>
    <w:tblPr>
      <w:tblStyleRowBandSize w:val="1"/>
      <w:tblStyleColBandSize w:val="1"/>
    </w:tblPr>
  </w:style>
  <w:style w:type="table" w:styleId="a1" w:customStyle="1">
    <w:basedOn w:val="TableNormal"/>
    <w:tblPr>
      <w:tblStyleRowBandSize w:val="1"/>
      <w:tblStyleColBandSize w:val="1"/>
    </w:tblPr>
  </w:style>
  <w:style w:type="table" w:styleId="a2" w:customStyle="1">
    <w:basedOn w:val="TableNormal"/>
    <w:tblPr>
      <w:tblStyleRowBandSize w:val="1"/>
      <w:tblStyleColBandSize w:val="1"/>
    </w:tblPr>
  </w:style>
  <w:style w:type="table" w:styleId="a3" w:customStyle="1">
    <w:basedOn w:val="TableNormal"/>
    <w:tblPr>
      <w:tblStyleRowBandSize w:val="1"/>
      <w:tblStyleColBandSize w:val="1"/>
    </w:tblPr>
  </w:style>
  <w:style w:type="table" w:styleId="a4" w:customStyle="1">
    <w:basedOn w:val="TableNormal"/>
    <w:tblPr>
      <w:tblStyleRowBandSize w:val="1"/>
      <w:tblStyleColBandSize w:val="1"/>
    </w:tblPr>
  </w:style>
  <w:style w:type="table" w:styleId="a5" w:customStyle="1">
    <w:basedOn w:val="TableNormal"/>
    <w:tblPr>
      <w:tblStyleRowBandSize w:val="1"/>
      <w:tblStyleColBandSize w:val="1"/>
    </w:tblPr>
  </w:style>
  <w:style w:type="table" w:styleId="a6" w:customStyle="1">
    <w:basedOn w:val="TableNormal"/>
    <w:tblPr>
      <w:tblStyleRowBandSize w:val="1"/>
      <w:tblStyleColBandSize w:val="1"/>
    </w:tblPr>
  </w:style>
  <w:style w:type="table" w:styleId="a7" w:customStyle="1">
    <w:basedOn w:val="TableNormal"/>
    <w:tblPr>
      <w:tblStyleRowBandSize w:val="1"/>
      <w:tblStyleColBandSize w:val="1"/>
    </w:tblPr>
  </w:style>
  <w:style w:type="table" w:styleId="a8" w:customStyle="1">
    <w:basedOn w:val="TableNormal"/>
    <w:tblPr>
      <w:tblStyleRowBandSize w:val="1"/>
      <w:tblStyleColBandSize w:val="1"/>
    </w:tblPr>
  </w:style>
  <w:style w:type="table" w:styleId="a9" w:customStyle="1">
    <w:basedOn w:val="TableNormal"/>
    <w:tblPr>
      <w:tblStyleRowBandSize w:val="1"/>
      <w:tblStyleColBandSize w:val="1"/>
    </w:tblPr>
  </w:style>
  <w:style w:type="table" w:styleId="aa" w:customStyle="1">
    <w:basedOn w:val="TableNormal"/>
    <w:tblPr>
      <w:tblStyleRowBandSize w:val="1"/>
      <w:tblStyleColBandSize w:val="1"/>
    </w:tblPr>
  </w:style>
  <w:style w:type="table" w:styleId="ab" w:customStyle="1">
    <w:basedOn w:val="TableNormal"/>
    <w:tblPr>
      <w:tblStyleRowBandSize w:val="1"/>
      <w:tblStyleColBandSize w:val="1"/>
    </w:tblPr>
  </w:style>
  <w:style w:type="table" w:styleId="ac" w:customStyle="1">
    <w:basedOn w:val="TableNormal"/>
    <w:tblPr>
      <w:tblStyleRowBandSize w:val="1"/>
      <w:tblStyleColBandSize w:val="1"/>
    </w:tblPr>
  </w:style>
  <w:style w:type="table" w:styleId="ad" w:customStyle="1">
    <w:basedOn w:val="TableNormal"/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xnIVxSSir1GeUL9OEjKPHIYGSw==">AMUW2mUbPA6stvqpVjzkOAiCaGOH1FXE5pVoOVlOfIWBqfT/OF5S59Zk9uHZy1F22rWaPLzxVBrLNiroQ6jEWOofcQDuDMlMhhw5LVGf1wB4V6kbXh6c1VK4ckPWNLWfvd9RF2L99Ud9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2021-05-27T12:32:00Z</dcterms:created>
  <dc:creator>admin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