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348.0" w:type="dxa"/>
        <w:jc w:val="left"/>
        <w:tblInd w:w="0.0" w:type="dxa"/>
        <w:tblLayout w:type="fixed"/>
        <w:tblLook w:val="0000"/>
      </w:tblPr>
      <w:tblGrid>
        <w:gridCol w:w="4572"/>
        <w:gridCol w:w="5776"/>
        <w:tblGridChange w:id="0">
          <w:tblGrid>
            <w:gridCol w:w="4572"/>
            <w:gridCol w:w="5776"/>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165100</wp:posOffset>
                      </wp:positionV>
                      <wp:extent cx="824865" cy="22225"/>
                      <wp:effectExtent b="0" l="0" r="0" t="0"/>
                      <wp:wrapNone/>
                      <wp:docPr id="99" name=""/>
                      <a:graphic>
                        <a:graphicData uri="http://schemas.microsoft.com/office/word/2010/wordprocessingShape">
                          <wps:wsp>
                            <wps:cNvCnPr/>
                            <wps:spPr>
                              <a:xfrm>
                                <a:off x="4938330" y="3780000"/>
                                <a:ext cx="8153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165100</wp:posOffset>
                      </wp:positionV>
                      <wp:extent cx="824865" cy="22225"/>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2486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23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23/06/2021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TUẤN KHANH </w:t>
      </w:r>
      <w:r w:rsidDel="00000000" w:rsidR="00000000" w:rsidRPr="00000000">
        <w:rPr>
          <w:rFonts w:ascii="Times New Roman" w:cs="Times New Roman" w:eastAsia="Times New Roman" w:hAnsi="Times New Roman"/>
          <w:color w:val="000000"/>
          <w:sz w:val="26"/>
          <w:szCs w:val="26"/>
          <w:rtl w:val="0"/>
        </w:rPr>
        <w:t xml:space="preserve">(BN 00000), nam, sinh năm 1972, quốc tịch: Việt Nam, Chứng minh nhân dân: 021124288.</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highlight w:val="yellow"/>
          <w:rtl w:val="0"/>
        </w:rPr>
        <w:t xml:space="preserve">944/67/16 Huỳnh Tấn Phát Khu phố 4, phường Tân Phú, quận 7, TPHCM.</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Hưu Trí</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0909734680</w:t>
      </w:r>
    </w:p>
    <w:p w:rsidR="00000000" w:rsidDel="00000000" w:rsidP="00000000" w:rsidRDefault="00000000" w:rsidRPr="00000000" w14:paraId="0000001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chủ động đến Bệnh viện Đa khoa Sài Gòn để lấy mẫu xét nghiệm lần 1 test nhanh ngày 21/06/2021 tại BV và có kết quả XN dương tính với SARS-CoV-2.</w:t>
      </w:r>
    </w:p>
    <w:p w:rsidR="00000000" w:rsidDel="00000000" w:rsidP="00000000" w:rsidRDefault="00000000" w:rsidRPr="00000000" w14:paraId="0000001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Yếu tố dịch tễ liên quan: </w:t>
      </w:r>
      <w:r w:rsidDel="00000000" w:rsidR="00000000" w:rsidRPr="00000000">
        <w:rPr>
          <w:rFonts w:ascii="Times New Roman" w:cs="Times New Roman" w:eastAsia="Times New Roman" w:hAnsi="Times New Roman"/>
          <w:color w:val="ff0000"/>
          <w:sz w:val="26"/>
          <w:szCs w:val="26"/>
          <w:rtl w:val="0"/>
        </w:rPr>
        <w:t xml:space="preserve">Có khả năng n</w:t>
      </w:r>
      <w:r w:rsidDel="00000000" w:rsidR="00000000" w:rsidRPr="00000000">
        <w:rPr>
          <w:rFonts w:ascii="Times New Roman" w:cs="Times New Roman" w:eastAsia="Times New Roman" w:hAnsi="Times New Roman"/>
          <w:i w:val="0"/>
          <w:smallCaps w:val="0"/>
          <w:strike w:val="0"/>
          <w:color w:val="ff0000"/>
          <w:sz w:val="26"/>
          <w:szCs w:val="26"/>
          <w:u w:val="none"/>
          <w:shd w:fill="auto" w:val="clear"/>
          <w:vertAlign w:val="baseline"/>
          <w:rtl w:val="0"/>
        </w:rPr>
        <w:t xml:space="preserve">guồn lây từ khu bán cá thuộc chợ đầu mối Bình Điền (chùm cá chợ Bình Điền đã ghi nhận ca dương tính BN Lê Văn Đoàn đã được công bố ngày…). </w:t>
      </w:r>
      <w:r w:rsidDel="00000000" w:rsidR="00000000" w:rsidRPr="00000000">
        <w:rPr>
          <w:rFonts w:ascii="Times New Roman" w:cs="Times New Roman" w:eastAsia="Times New Roman" w:hAnsi="Times New Roman"/>
          <w:color w:val="ff0000"/>
          <w:sz w:val="26"/>
          <w:szCs w:val="26"/>
          <w:rtl w:val="0"/>
        </w:rPr>
        <w:t xml:space="preserve">Đợi KQXN của vợ</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widowControl w:val="0"/>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Gia đình BN gồm BN và:</w:t>
      </w:r>
    </w:p>
    <w:p w:rsidR="00000000" w:rsidDel="00000000" w:rsidP="00000000" w:rsidRDefault="00000000" w:rsidRPr="00000000" w14:paraId="0000001B">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Cha 81 tuổi</w:t>
      </w:r>
    </w:p>
    <w:p w:rsidR="00000000" w:rsidDel="00000000" w:rsidP="00000000" w:rsidRDefault="00000000" w:rsidRPr="00000000" w14:paraId="0000001C">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Vợ Nguyễn Thanh Phượng, sinh năm 1965 - 0902804453</w:t>
      </w:r>
    </w:p>
    <w:p w:rsidR="00000000" w:rsidDel="00000000" w:rsidP="00000000" w:rsidRDefault="00000000" w:rsidRPr="00000000" w14:paraId="0000001D">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trai Nguyễn Khánh Duy, sinh năm 1990</w:t>
      </w:r>
    </w:p>
    <w:p w:rsidR="00000000" w:rsidDel="00000000" w:rsidP="00000000" w:rsidRDefault="00000000" w:rsidRPr="00000000" w14:paraId="0000001E">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dâu Nguyễn Thị Thanh Trúc (vợ Nguyễn Khánh Duy), sinh năm 1991</w:t>
      </w:r>
    </w:p>
    <w:p w:rsidR="00000000" w:rsidDel="00000000" w:rsidP="00000000" w:rsidRDefault="00000000" w:rsidRPr="00000000" w14:paraId="0000001F">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Cháu Nguyễn </w:t>
      </w:r>
      <w:r w:rsidDel="00000000" w:rsidR="00000000" w:rsidRPr="00000000">
        <w:rPr>
          <w:rFonts w:ascii="Times New Roman" w:cs="Times New Roman" w:eastAsia="Times New Roman" w:hAnsi="Times New Roman"/>
          <w:sz w:val="26"/>
          <w:szCs w:val="26"/>
          <w:highlight w:val="yellow"/>
          <w:rtl w:val="0"/>
        </w:rPr>
        <w:t xml:space="preserve">Ngân</w:t>
      </w:r>
      <w:r w:rsidDel="00000000" w:rsidR="00000000" w:rsidRPr="00000000">
        <w:rPr>
          <w:rFonts w:ascii="Times New Roman" w:cs="Times New Roman" w:eastAsia="Times New Roman" w:hAnsi="Times New Roman"/>
          <w:color w:val="000000"/>
          <w:sz w:val="26"/>
          <w:szCs w:val="26"/>
          <w:highlight w:val="yellow"/>
          <w:rtl w:val="0"/>
        </w:rPr>
        <w:t xml:space="preserve"> Khánh (con Duy + Trúc), sinh năm 2020</w:t>
      </w:r>
    </w:p>
    <w:p w:rsidR="00000000" w:rsidDel="00000000" w:rsidP="00000000" w:rsidRDefault="00000000" w:rsidRPr="00000000" w14:paraId="00000020">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trai Nguyễn Mạnh Tài, sinh năm 1994</w:t>
      </w:r>
    </w:p>
    <w:p w:rsidR="00000000" w:rsidDel="00000000" w:rsidP="00000000" w:rsidRDefault="00000000" w:rsidRPr="00000000" w14:paraId="00000021">
      <w:pPr>
        <w:widowControl w:val="0"/>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trai Nguyễn Khắc Trọng, sinh năm 2001</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việc của từng thành viên gia đình:</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Cha lớn tuổi từng bị tai biến nên giờ nằm 1 chỗ.</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Vợ Nguyễn Thanh Phượng buôn bán (bán cá) tại chợ trên đường Nguyễn Văn Tráng, quận 1 từ 7h00 – 13h00 (chợ chưa ghi nhận ca dương). Lấy mối hàng tại sạp cá chợ Bình Điền – phường 7, quận 8 từ 4h00 – 7h00 mỗi ngày. Ở chợ Bình Điền ghi nhận có BN Lê Văn Đoàn bốc xếp hàng tại sạp cá (BN Đoàn đi mỗi ngày, ngày cuối làm việc tại chợ là 16/06/2021)</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 </w:t>
      </w:r>
      <w:r w:rsidDel="00000000" w:rsidR="00000000" w:rsidRPr="00000000">
        <w:rPr>
          <w:rFonts w:ascii="Times New Roman" w:cs="Times New Roman" w:eastAsia="Times New Roman" w:hAnsi="Times New Roman"/>
          <w:sz w:val="26"/>
          <w:szCs w:val="26"/>
          <w:highlight w:val="yellow"/>
          <w:rtl w:val="0"/>
        </w:rPr>
        <w:t xml:space="preserve">Nguyễn Khánh Duy là lái xe tại công ty TNHH Thương mại dịch vụ du lịch Phú Mỹ Hưng - </w:t>
      </w:r>
      <w:r w:rsidDel="00000000" w:rsidR="00000000" w:rsidRPr="00000000">
        <w:rPr>
          <w:rFonts w:ascii="Times New Roman" w:cs="Times New Roman" w:eastAsia="Times New Roman" w:hAnsi="Times New Roman"/>
          <w:sz w:val="21"/>
          <w:szCs w:val="21"/>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2/18 Đường Số 15, Phường Tân Kiểng, Quận 7. </w:t>
      </w:r>
      <w:r w:rsidDel="00000000" w:rsidR="00000000" w:rsidRPr="00000000">
        <w:rPr>
          <w:rFonts w:ascii="Times New Roman" w:cs="Times New Roman" w:eastAsia="Times New Roman" w:hAnsi="Times New Roman"/>
          <w:sz w:val="26"/>
          <w:szCs w:val="26"/>
          <w:rtl w:val="0"/>
        </w:rPr>
        <w:t xml:space="preserve">Khánh Duy có triệu chứng ho, viêm mũi khoảng từ 15/6/2021 (Khánh Duy có tiền sử bệnh viêm mũi dị ứng từ lâu)</w:t>
      </w:r>
      <w:r w:rsidDel="00000000" w:rsidR="00000000" w:rsidRPr="00000000">
        <w:rPr>
          <w:rFonts w:ascii="Times New Roman" w:cs="Times New Roman" w:eastAsia="Times New Roman" w:hAnsi="Times New Roman"/>
          <w:color w:val="ff0000"/>
          <w:sz w:val="26"/>
          <w:szCs w:val="26"/>
          <w:rtl w:val="0"/>
        </w:rPr>
        <w:t xml:space="preserve">.</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dâu </w:t>
      </w:r>
      <w:r w:rsidDel="00000000" w:rsidR="00000000" w:rsidRPr="00000000">
        <w:rPr>
          <w:rFonts w:ascii="Times New Roman" w:cs="Times New Roman" w:eastAsia="Times New Roman" w:hAnsi="Times New Roman"/>
          <w:color w:val="000000"/>
          <w:sz w:val="26"/>
          <w:szCs w:val="26"/>
          <w:highlight w:val="yellow"/>
          <w:rtl w:val="0"/>
        </w:rPr>
        <w:t xml:space="preserve">Nguyễn Thị Thanh Trúc là điều dưỡng tại Bệnh viện FV –</w:t>
      </w:r>
      <w:r w:rsidDel="00000000" w:rsidR="00000000" w:rsidRPr="00000000">
        <w:rPr>
          <w:rFonts w:ascii="Times New Roman" w:cs="Times New Roman" w:eastAsia="Times New Roman" w:hAnsi="Times New Roman"/>
          <w:color w:val="000000"/>
          <w:sz w:val="26"/>
          <w:szCs w:val="26"/>
          <w:rtl w:val="0"/>
        </w:rPr>
        <w:t xml:space="preserve"> số 6 Nguyễn Lương Bằng, phường Tân Phú, quận 7, TPHCM. Thanh Trúc làm việc tại bệnh viện mỗi ngày, đã được tiêm vắc xin.</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Cháu Nguyễn Văn Khánh còn nhỏ đang ở nhà, không đi nhà trẻ.</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trai Nguyễn Mạnh Tài là nhân viên vi tính văn phòng ở quận 2. Mạnh Tài làm việc từ 13h00 – 20h00 mỗi ngày.</w:t>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Con trai Nguyễn Khắc Trọng là sinh viên hiện đang học online ở nhà hơn một tháng nay.</w:t>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dịch tễ:</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pacing w:after="0" w:line="360" w:lineRule="auto"/>
        <w:ind w:left="142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31/05/2021, BN tới khám Bệnh viện Đa khoa Sài Gòn để khám về triệu chứng ho, đau họng. </w:t>
      </w:r>
      <w:r w:rsidDel="00000000" w:rsidR="00000000" w:rsidRPr="00000000">
        <w:rPr>
          <w:rFonts w:ascii="Times New Roman" w:cs="Times New Roman" w:eastAsia="Times New Roman" w:hAnsi="Times New Roman"/>
          <w:sz w:val="26"/>
          <w:szCs w:val="26"/>
          <w:rtl w:val="0"/>
        </w:rPr>
        <w:t xml:space="preserve">BN được test nhanh âm tính và </w:t>
      </w:r>
      <w:r w:rsidDel="00000000" w:rsidR="00000000" w:rsidRPr="00000000">
        <w:rPr>
          <w:rFonts w:ascii="Times New Roman" w:cs="Times New Roman" w:eastAsia="Times New Roman" w:hAnsi="Times New Roman"/>
          <w:color w:val="000000"/>
          <w:sz w:val="26"/>
          <w:szCs w:val="26"/>
          <w:rtl w:val="0"/>
        </w:rPr>
        <w:t xml:space="preserve">được kê đơn thuốc uống trong 1 tuần nhưng không giảm.</w:t>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pacing w:after="0" w:line="360" w:lineRule="auto"/>
        <w:ind w:left="142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07/06/2021 do uống thuốc kê đơn từ BV không hết nên BN đến nhà thuốc Long Châu đối diện chợ Tân Mỹ (72 đường Tân Mỹ, phường Tân Phú, quận 7, TPHCM) để mua thuốc.</w:t>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pacing w:after="0" w:line="360" w:lineRule="auto"/>
        <w:ind w:left="1429"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Từ 31/05/2021 – 20/06/2021 </w:t>
      </w:r>
      <w:r w:rsidDel="00000000" w:rsidR="00000000" w:rsidRPr="00000000">
        <w:rPr>
          <w:rFonts w:ascii="Times New Roman" w:cs="Times New Roman" w:eastAsia="Times New Roman" w:hAnsi="Times New Roman"/>
          <w:color w:val="000000"/>
          <w:sz w:val="26"/>
          <w:szCs w:val="26"/>
          <w:rtl w:val="0"/>
        </w:rPr>
        <w:t xml:space="preserve">BN thường có lịch trình như sau:</w:t>
      </w:r>
    </w:p>
    <w:p w:rsidR="00000000" w:rsidDel="00000000" w:rsidP="00000000" w:rsidRDefault="00000000" w:rsidRPr="00000000" w14:paraId="0000002E">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4h00 – 7h00: </w:t>
      </w:r>
      <w:r w:rsidDel="00000000" w:rsidR="00000000" w:rsidRPr="00000000">
        <w:rPr>
          <w:rFonts w:ascii="Times New Roman" w:cs="Times New Roman" w:eastAsia="Times New Roman" w:hAnsi="Times New Roman"/>
          <w:color w:val="ff0000"/>
          <w:sz w:val="26"/>
          <w:szCs w:val="26"/>
          <w:rtl w:val="0"/>
        </w:rPr>
        <w:t xml:space="preserve">BN chở vợ ra chợ Bình Điền để lấy hàng.</w:t>
      </w:r>
      <w:r w:rsidDel="00000000" w:rsidR="00000000" w:rsidRPr="00000000">
        <w:rPr>
          <w:rFonts w:ascii="Times New Roman" w:cs="Times New Roman" w:eastAsia="Times New Roman" w:hAnsi="Times New Roman"/>
          <w:color w:val="000000"/>
          <w:sz w:val="26"/>
          <w:szCs w:val="26"/>
          <w:rtl w:val="0"/>
        </w:rPr>
        <w:t xml:space="preserve"> Vợ BN đi vào trong chợ, BN ở ngoài chờ vợ. Trong lúc chờ vợ BN không tiếp xúc với ai. Sau đó BN chở vợ ra chợ Nguyễn Văn Tráng, quận 1 để dọn hàng giúp vợ. </w:t>
      </w:r>
    </w:p>
    <w:p w:rsidR="00000000" w:rsidDel="00000000" w:rsidP="00000000" w:rsidRDefault="00000000" w:rsidRPr="00000000" w14:paraId="0000002F">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7h00 – 8h00, trên đường về nhà BN thường ghé qua các địa điểm:</w:t>
      </w:r>
    </w:p>
    <w:p w:rsidR="00000000" w:rsidDel="00000000" w:rsidP="00000000" w:rsidRDefault="00000000" w:rsidRPr="00000000" w14:paraId="00000030">
      <w:pPr>
        <w:widowControl w:val="0"/>
        <w:numPr>
          <w:ilvl w:val="2"/>
          <w:numId w:val="1"/>
        </w:numPr>
        <w:pBdr>
          <w:top w:space="0" w:sz="0" w:val="nil"/>
          <w:left w:space="0" w:sz="0" w:val="nil"/>
          <w:bottom w:space="0" w:sz="0" w:val="nil"/>
          <w:right w:space="0" w:sz="0" w:val="nil"/>
          <w:between w:space="0" w:sz="0" w:val="nil"/>
        </w:pBdr>
        <w:spacing w:after="0" w:line="360" w:lineRule="auto"/>
        <w:ind w:left="286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Tiệm bán xôi trước cửa Bệnh viện FV.</w:t>
      </w:r>
    </w:p>
    <w:p w:rsidR="00000000" w:rsidDel="00000000" w:rsidP="00000000" w:rsidRDefault="00000000" w:rsidRPr="00000000" w14:paraId="00000031">
      <w:pPr>
        <w:widowControl w:val="0"/>
        <w:numPr>
          <w:ilvl w:val="2"/>
          <w:numId w:val="1"/>
        </w:numPr>
        <w:pBdr>
          <w:top w:space="0" w:sz="0" w:val="nil"/>
          <w:left w:space="0" w:sz="0" w:val="nil"/>
          <w:bottom w:space="0" w:sz="0" w:val="nil"/>
          <w:right w:space="0" w:sz="0" w:val="nil"/>
          <w:between w:space="0" w:sz="0" w:val="nil"/>
        </w:pBdr>
        <w:spacing w:after="0" w:line="360" w:lineRule="auto"/>
        <w:ind w:left="286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Tiệm bán bánh ướt kế bên Đại lý Vé số Đại Phát đối diện Chợ Tân Mỹ – 27 đường Tân Mỹ)</w:t>
      </w:r>
    </w:p>
    <w:p w:rsidR="00000000" w:rsidDel="00000000" w:rsidP="00000000" w:rsidRDefault="00000000" w:rsidRPr="00000000" w14:paraId="00000032">
      <w:pPr>
        <w:widowControl w:val="0"/>
        <w:numPr>
          <w:ilvl w:val="2"/>
          <w:numId w:val="1"/>
        </w:numPr>
        <w:pBdr>
          <w:top w:space="0" w:sz="0" w:val="nil"/>
          <w:left w:space="0" w:sz="0" w:val="nil"/>
          <w:bottom w:space="0" w:sz="0" w:val="nil"/>
          <w:right w:space="0" w:sz="0" w:val="nil"/>
          <w:between w:space="0" w:sz="0" w:val="nil"/>
        </w:pBdr>
        <w:spacing w:after="0" w:line="360" w:lineRule="auto"/>
        <w:ind w:left="286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Tiệm tạp hoá đầu hẻm 944 Huỳnh Tấn Phát mua mỳ gói.</w:t>
      </w:r>
    </w:p>
    <w:p w:rsidR="00000000" w:rsidDel="00000000" w:rsidP="00000000" w:rsidRDefault="00000000" w:rsidRPr="00000000" w14:paraId="00000033">
      <w:pPr>
        <w:widowControl w:val="0"/>
        <w:numPr>
          <w:ilvl w:val="2"/>
          <w:numId w:val="1"/>
        </w:numPr>
        <w:pBdr>
          <w:top w:space="0" w:sz="0" w:val="nil"/>
          <w:left w:space="0" w:sz="0" w:val="nil"/>
          <w:bottom w:space="0" w:sz="0" w:val="nil"/>
          <w:right w:space="0" w:sz="0" w:val="nil"/>
          <w:between w:space="0" w:sz="0" w:val="nil"/>
        </w:pBdr>
        <w:spacing w:after="0" w:line="360" w:lineRule="auto"/>
        <w:ind w:left="286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Tiệm bán nui trên đường Huỳnh Tấn Phát, cách hẻm 944 vài trăm mét.</w:t>
      </w:r>
    </w:p>
    <w:p w:rsidR="00000000" w:rsidDel="00000000" w:rsidP="00000000" w:rsidRDefault="00000000" w:rsidRPr="00000000" w14:paraId="00000034">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8h00 – 12h30: BN ở nhà chơi với cháu.</w:t>
      </w:r>
    </w:p>
    <w:p w:rsidR="00000000" w:rsidDel="00000000" w:rsidP="00000000" w:rsidRDefault="00000000" w:rsidRPr="00000000" w14:paraId="00000035">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12h30 – 13h00: BN đến chợ Nguyễn Văn Tráng để dọn hàng giúp vợ và chở vợ về nhà.</w:t>
      </w:r>
    </w:p>
    <w:p w:rsidR="00000000" w:rsidDel="00000000" w:rsidP="00000000" w:rsidRDefault="00000000" w:rsidRPr="00000000" w14:paraId="00000036">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13h00 – 16h00: BN ở nhà</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7">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16h00 – 18h00: BN qua nhà mẹ ruột chăm mẹ (mẹ ở một mình) Nhà mẹ BN đối diện Chùa Bà Châu Đốc 2 – số 908 Huỳnh Tấn Phát, Ấp 5, xã Phú Xuân, huyện Nhà Bè, TPHCM. </w:t>
      </w:r>
      <w:r w:rsidDel="00000000" w:rsidR="00000000" w:rsidRPr="00000000">
        <w:rPr>
          <w:rFonts w:ascii="Times New Roman" w:cs="Times New Roman" w:eastAsia="Times New Roman" w:hAnsi="Times New Roman"/>
          <w:sz w:val="26"/>
          <w:szCs w:val="26"/>
          <w:rtl w:val="0"/>
        </w:rPr>
        <w:t xml:space="preserve">(trong xóm ghi nhận 1 bệnh nhân dương tính BN Nguyễn Thị Hồng Châu - 33/1 Ấp 2, Phú Xuân, Nhà Bè – đã được đưa đi cách ly từ 31/05). </w:t>
      </w:r>
      <w:r w:rsidDel="00000000" w:rsidR="00000000" w:rsidRPr="00000000">
        <w:rPr>
          <w:rFonts w:ascii="Times New Roman" w:cs="Times New Roman" w:eastAsia="Times New Roman" w:hAnsi="Times New Roman"/>
          <w:color w:val="000000"/>
          <w:sz w:val="26"/>
          <w:szCs w:val="26"/>
          <w:rtl w:val="0"/>
        </w:rPr>
        <w:t xml:space="preserve">Tử 19/06/2021 BN có gặp người em trai từ Vũng Tàu về sống chung với mẹ.</w:t>
      </w:r>
    </w:p>
    <w:p w:rsidR="00000000" w:rsidDel="00000000" w:rsidP="00000000" w:rsidRDefault="00000000" w:rsidRPr="00000000" w14:paraId="00000038">
      <w:pPr>
        <w:widowControl w:val="0"/>
        <w:numPr>
          <w:ilvl w:val="1"/>
          <w:numId w:val="1"/>
        </w:numPr>
        <w:pBdr>
          <w:top w:space="0" w:sz="0" w:val="nil"/>
          <w:left w:space="0" w:sz="0" w:val="nil"/>
          <w:bottom w:space="0" w:sz="0" w:val="nil"/>
          <w:right w:space="0" w:sz="0" w:val="nil"/>
          <w:between w:space="0" w:sz="0" w:val="nil"/>
        </w:pBdr>
        <w:spacing w:after="0" w:line="360" w:lineRule="auto"/>
        <w:ind w:left="214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18h00 – 19h00: BN đến khu vực sông Bán Nguyệt, gần cầu Ánh Sao để tập thể dục. Trên đường BN đeo khẩu trang không tiếp xúc ai.</w:t>
      </w:r>
    </w:p>
    <w:p w:rsidR="00000000" w:rsidDel="00000000" w:rsidP="00000000" w:rsidRDefault="00000000" w:rsidRPr="00000000" w14:paraId="00000039">
      <w:pPr>
        <w:widowControl w:val="0"/>
        <w:numPr>
          <w:ilvl w:val="0"/>
          <w:numId w:val="1"/>
        </w:numPr>
        <w:pBdr>
          <w:top w:space="0" w:sz="0" w:val="nil"/>
          <w:left w:space="0" w:sz="0" w:val="nil"/>
          <w:bottom w:space="0" w:sz="0" w:val="nil"/>
          <w:right w:space="0" w:sz="0" w:val="nil"/>
          <w:between w:space="0" w:sz="0" w:val="nil"/>
        </w:pBdr>
        <w:spacing w:after="0" w:line="360" w:lineRule="auto"/>
        <w:ind w:left="142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BN </w:t>
      </w:r>
      <w:r w:rsidDel="00000000" w:rsidR="00000000" w:rsidRPr="00000000">
        <w:rPr>
          <w:rFonts w:ascii="Times New Roman" w:cs="Times New Roman" w:eastAsia="Times New Roman" w:hAnsi="Times New Roman"/>
          <w:sz w:val="26"/>
          <w:szCs w:val="26"/>
          <w:rtl w:val="0"/>
        </w:rPr>
        <w:t xml:space="preserve">thấy tình trạng </w:t>
      </w:r>
      <w:r w:rsidDel="00000000" w:rsidR="00000000" w:rsidRPr="00000000">
        <w:rPr>
          <w:rFonts w:ascii="Times New Roman" w:cs="Times New Roman" w:eastAsia="Times New Roman" w:hAnsi="Times New Roman"/>
          <w:color w:val="000000"/>
          <w:sz w:val="26"/>
          <w:szCs w:val="26"/>
          <w:rtl w:val="0"/>
        </w:rPr>
        <w:t xml:space="preserve">ho đau họng mệt mỏi uể oải </w:t>
      </w:r>
      <w:r w:rsidDel="00000000" w:rsidR="00000000" w:rsidRPr="00000000">
        <w:rPr>
          <w:rFonts w:ascii="Times New Roman" w:cs="Times New Roman" w:eastAsia="Times New Roman" w:hAnsi="Times New Roman"/>
          <w:sz w:val="26"/>
          <w:szCs w:val="26"/>
          <w:rtl w:val="0"/>
        </w:rPr>
        <w:t xml:space="preserve">nhiều hơn, không thuyên giảm</w:t>
      </w:r>
      <w:r w:rsidDel="00000000" w:rsidR="00000000" w:rsidRPr="00000000">
        <w:rPr>
          <w:rFonts w:ascii="Times New Roman" w:cs="Times New Roman" w:eastAsia="Times New Roman" w:hAnsi="Times New Roman"/>
          <w:color w:val="000000"/>
          <w:sz w:val="26"/>
          <w:szCs w:val="26"/>
          <w:rtl w:val="0"/>
        </w:rPr>
        <w:t xml:space="preserve"> nên 14h00 BN đến khám tại Bệnh viện Đa khoa Sài Gòn. BN </w:t>
      </w:r>
      <w:r w:rsidDel="00000000" w:rsidR="00000000" w:rsidRPr="00000000">
        <w:rPr>
          <w:rFonts w:ascii="Times New Roman" w:cs="Times New Roman" w:eastAsia="Times New Roman" w:hAnsi="Times New Roman"/>
          <w:sz w:val="26"/>
          <w:szCs w:val="26"/>
          <w:rtl w:val="0"/>
        </w:rPr>
        <w:t xml:space="preserve">được </w:t>
      </w:r>
      <w:r w:rsidDel="00000000" w:rsidR="00000000" w:rsidRPr="00000000">
        <w:rPr>
          <w:rFonts w:ascii="Times New Roman" w:cs="Times New Roman" w:eastAsia="Times New Roman" w:hAnsi="Times New Roman"/>
          <w:color w:val="000000"/>
          <w:sz w:val="26"/>
          <w:szCs w:val="26"/>
          <w:rtl w:val="0"/>
        </w:rPr>
        <w:t xml:space="preserve">test nhanh sàng lọc có kết quả dương tính và sau đó vào khu cách ly tại BV để thực hiện test chẩn đoán. BN mô tả khi ở khu sàng lọc chờ đợi có 1 người khác có kết quả dương cùng ở đó, cả 2 có nói chuyện với nhau, có đeo khẩu trang và cách xa nhau. </w:t>
      </w:r>
    </w:p>
    <w:p w:rsidR="00000000" w:rsidDel="00000000" w:rsidP="00000000" w:rsidRDefault="00000000" w:rsidRPr="00000000" w14:paraId="0000003A">
      <w:pPr>
        <w:widowControl w:val="0"/>
        <w:numPr>
          <w:ilvl w:val="0"/>
          <w:numId w:val="1"/>
        </w:numPr>
        <w:pBdr>
          <w:top w:space="0" w:sz="0" w:val="nil"/>
          <w:left w:space="0" w:sz="0" w:val="nil"/>
          <w:bottom w:space="0" w:sz="0" w:val="nil"/>
          <w:right w:space="0" w:sz="0" w:val="nil"/>
          <w:between w:space="0" w:sz="0" w:val="nil"/>
        </w:pBdr>
        <w:spacing w:after="0" w:line="360" w:lineRule="auto"/>
        <w:ind w:left="142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có KQXN RT-PCR dương tính ngày 21/6/2021 với Ct là 34,13</w:t>
      </w:r>
    </w:p>
    <w:p w:rsidR="00000000" w:rsidDel="00000000" w:rsidP="00000000" w:rsidRDefault="00000000" w:rsidRPr="00000000" w14:paraId="0000003B">
      <w:pPr>
        <w:widowControl w:val="0"/>
        <w:numPr>
          <w:ilvl w:val="0"/>
          <w:numId w:val="1"/>
        </w:numPr>
        <w:pBdr>
          <w:top w:space="0" w:sz="0" w:val="nil"/>
          <w:left w:space="0" w:sz="0" w:val="nil"/>
          <w:bottom w:space="0" w:sz="0" w:val="nil"/>
          <w:right w:space="0" w:sz="0" w:val="nil"/>
          <w:between w:space="0" w:sz="0" w:val="nil"/>
        </w:pBdr>
        <w:spacing w:after="0" w:line="360" w:lineRule="auto"/>
        <w:ind w:left="142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Hiện tại BN được cách ly điều trị tại BV Dã chiến Củ Chi từ 22/06/2021. Cả gia đình và gia đình mẹ BN đã được cách ly tập trung tại KCL quận 7.</w:t>
      </w:r>
    </w:p>
    <w:p w:rsidR="00000000" w:rsidDel="00000000" w:rsidP="00000000" w:rsidRDefault="00000000" w:rsidRPr="00000000" w14:paraId="0000003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 bất thường</w:t>
      </w:r>
    </w:p>
    <w:p w:rsidR="00000000" w:rsidDel="00000000" w:rsidP="00000000" w:rsidRDefault="00000000" w:rsidRPr="00000000" w14:paraId="0000003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Đau họng, ho, mệt mỏi bắt đầu 31/05/2021.</w:t>
      </w:r>
    </w:p>
    <w:p w:rsidR="00000000" w:rsidDel="00000000" w:rsidP="00000000" w:rsidRDefault="00000000" w:rsidRPr="00000000" w14:paraId="0000003E">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Thông báo nhanh các địa điểm BN ghé ngang để kịp thời điều tra, cách ly và lấy mẫu.</w:t>
      </w:r>
    </w:p>
    <w:p w:rsidR="00000000" w:rsidDel="00000000" w:rsidP="00000000" w:rsidRDefault="00000000" w:rsidRPr="00000000" w14:paraId="0000004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dõi KQXN của người tiếp xúc gần, đặc biệt là vợ mua cá tại chợ Bình Điền.</w:t>
      </w:r>
    </w:p>
    <w:p w:rsidR="00000000" w:rsidDel="00000000" w:rsidP="00000000" w:rsidRDefault="00000000" w:rsidRPr="00000000" w14:paraId="00000041">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2282" w:hRule="atLeast"/>
        </w:trPr>
        <w:tc>
          <w:tcPr>
            <w:tcMar>
              <w:top w:w="0.0" w:type="dxa"/>
              <w:left w:w="115.0" w:type="dxa"/>
              <w:bottom w:w="0.0" w:type="dxa"/>
              <w:right w:w="115.0" w:type="dxa"/>
            </w:tcMar>
          </w:tcPr>
          <w:p w:rsidR="00000000" w:rsidDel="00000000" w:rsidP="00000000" w:rsidRDefault="00000000" w:rsidRPr="00000000" w14:paraId="00000046">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 Như trên;</w:t>
            </w:r>
          </w:p>
          <w:p w:rsidR="00000000" w:rsidDel="00000000" w:rsidP="00000000" w:rsidRDefault="00000000" w:rsidRPr="00000000" w14:paraId="00000047">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Viện Pasteur TPHCM;</w:t>
            </w:r>
          </w:p>
          <w:p w:rsidR="00000000" w:rsidDel="00000000" w:rsidP="00000000" w:rsidRDefault="00000000" w:rsidRPr="00000000" w14:paraId="00000048">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BGĐ Sở Y tế; </w:t>
            </w:r>
          </w:p>
          <w:p w:rsidR="00000000" w:rsidDel="00000000" w:rsidP="00000000" w:rsidRDefault="00000000" w:rsidRPr="00000000" w14:paraId="00000049">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Phòng Nghiệp vụ Y – SYT;</w:t>
            </w:r>
          </w:p>
          <w:p w:rsidR="00000000" w:rsidDel="00000000" w:rsidP="00000000" w:rsidRDefault="00000000" w:rsidRPr="00000000" w14:paraId="0000004A">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Lưu: PCBTN, KHNV, TCHC</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(NTT, </w:t>
            </w:r>
            <w:r w:rsidDel="00000000" w:rsidR="00000000" w:rsidRPr="00000000">
              <w:rPr>
                <w:rFonts w:ascii="Times New Roman" w:cs="Times New Roman" w:eastAsia="Times New Roman" w:hAnsi="Times New Roman"/>
                <w:rtl w:val="0"/>
              </w:rPr>
              <w:t xml:space="preserve">DTHN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0">
            <w:pPr>
              <w:tabs>
                <w:tab w:val="left" w:pos="380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c>
      </w:tr>
    </w:tbl>
    <w:p w:rsidR="00000000" w:rsidDel="00000000" w:rsidP="00000000" w:rsidRDefault="00000000" w:rsidRPr="00000000" w14:paraId="00000051">
      <w:pPr>
        <w:tabs>
          <w:tab w:val="center" w:pos="4680"/>
        </w:tabs>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29" w:hanging="360"/>
      </w:pPr>
      <w:rPr>
        <w:rFonts w:ascii="Courier New" w:cs="Courier New" w:eastAsia="Courier New" w:hAnsi="Courier New"/>
      </w:rPr>
    </w:lvl>
    <w:lvl w:ilvl="1">
      <w:start w:val="1"/>
      <w:numFmt w:val="bullet"/>
      <w:lvlText w:val="▪"/>
      <w:lvlJc w:val="left"/>
      <w:pPr>
        <w:ind w:left="2149" w:hanging="360"/>
      </w:pPr>
      <w:rPr>
        <w:rFonts w:ascii="Noto Sans Symbols" w:cs="Noto Sans Symbols" w:eastAsia="Noto Sans Symbols" w:hAnsi="Noto Sans Symbols"/>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viYeZHcCrwSDd32FOlLi5FUZyg==">AMUW2mURbGoJIl/JRgtNMKzsOZOp5mK2mjk6MH9HftBNLOL8GGsTzs6ohLQW+EmOl1abhu+eceFSnVssf23uJvOy19/0hferU7r3WIgg7I/HLv/dDIWHsnWHJdaa94LNdMrxwZpMO7b0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2021-06-23T14:32:00Z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