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11188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15/06/2021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HỨA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VĂN TÍNH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11188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nam, sinh năm 1995,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371691414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258/57 Hồ Học Lãm, phường An Lạc, quận Bình Tân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 Công ty pouyen khu MJ xưởng 281 CNC, 89Q QL1A, Tân Tạo, Bình Tân,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Chế tạo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ện thoại: 0382292995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Triệu chứng: Đau họng ngày 14/6/2021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xét nghiệm lần 1 ngày 8/6/2021 kết quả âm tính, theo diện tiếp xúc BN10230 TRẦN THỊ THỦY/ khu phong tỏa hẻm 258 Hồ Học Lãm, phường An Lạc, quận Bình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. Lần 2 ngày 13/6/2021 lấy mẫu đơn xét nghiệm cho kết quả dương tính. Ngày cuối tiếp xúc ca dương: 12/6/2021.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Sống cùng dì là TRẦN THỊ THỦY(BN10230) 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258/57 Hồ Học Lãm, phường An Lạc, quận Bình Tân. Không tiếp xúc gần với ai, khu trọ đã được phong tỏa ngày 8/6/2021.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25/5 đến ngày 7/6: Ăn sáng và ăn tối tại nhà, không đi đâu khác.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Đi làm từ thứ hai đến chủ nhật và nghỉ ngày thứ sáu, từ ngày 25/5 đến ngày 7/6: Lúc 22h đến 6h sáng hôm sau. Tổ làm việc có gần khoảng 50 người ( đã được lấy mẫu và cách ly ). Có tiếp xúc gần với HUỲNH PHƯỚC HÒA (1990/ SDT: 0964695652/ Đã lấy mẫu và cách ly) và NGUYỄN MINH NGHĨA (SDT: 0372840687/ Đã lấy mẫu và cách ly 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8/6/2021: Khu trọ bị phong tỏa, lấy mẫu xét nghiệm và cách ly tại nhà.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13/6/2021: Chuyển lên cách ly tại KTX Thủ Đức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Tăng huyết áp (2 năm/ đang điều trị)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0LejF2LNtwqObPiuw3SCjhLQA==">AMUW2mVC2APovvxy90GTYFFUv5S/C4CZbwsm1nXJlOYM1w84yJkaJEISvOfglXpYjUhuFdkJ5t6bJvUd6ZpsTk5u3jAkyBiVt30BKDZTUf1o8tZgZMiXvI8VL5hCBT3LJ2VGvd+TBHEi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