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11454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11454</w:t>
      </w:r>
      <w:r w:rsidDel="00000000" w:rsidR="00000000" w:rsidRPr="00000000">
        <w:rPr>
          <w:rFonts w:ascii="Times New Roman" w:cs="Times New Roman" w:eastAsia="Times New Roman" w:hAnsi="Times New Roman"/>
          <w:sz w:val="26"/>
          <w:szCs w:val="26"/>
          <w:shd w:fill="auto" w:val="clear"/>
          <w:rtl w:val="0"/>
        </w:rPr>
        <w:t xml:space="preserve"> tại thành phố Hồ Chí Minh như sau:</w:t>
      </w:r>
    </w:p>
    <w:p w:rsidR="00000000" w:rsidDel="00000000" w:rsidP="00000000" w:rsidRDefault="00000000" w:rsidRPr="00000000" w14:paraId="0000001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7 giờ 00 phút, ngày 18/06/2021.</w:t>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TUẤN ANH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w:t>
      </w:r>
      <w:r w:rsidDel="00000000" w:rsidR="00000000" w:rsidRPr="00000000">
        <w:rPr>
          <w:rFonts w:ascii="Times New Roman" w:cs="Times New Roman" w:eastAsia="Times New Roman" w:hAnsi="Times New Roman"/>
          <w:sz w:val="26"/>
          <w:szCs w:val="26"/>
          <w:rtl w:val="0"/>
        </w:rPr>
        <w:t xml:space="preserve">11454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1969,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079069018860</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348/11 TL10, KP14, Phường Bình Trị Đông, Quận Bình Tân, Thành phố Hồ Chí Minh</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cơ khí</w:t>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làm: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Công ty khuôn chính xác Duy Tân, Lô số 1, đường số 1A khu Công nghiệp Tân Tạo phường Tân Tạo A. Bộ phận cơ khí đánh bóng.</w:t>
      </w:r>
      <w:r w:rsidDel="00000000" w:rsidR="00000000" w:rsidRPr="00000000">
        <w:rPr>
          <w:rFonts w:ascii="Times New Roman" w:cs="Times New Roman" w:eastAsia="Times New Roman" w:hAnsi="Times New Roman"/>
          <w:i w:val="0"/>
          <w:color w:val="ff0000"/>
          <w:sz w:val="26"/>
          <w:szCs w:val="26"/>
          <w:u w:val="none"/>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0909934898</w:t>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Phật</w:t>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cách ly và lấy mẫu xét nghiệm lần 1 tối ngày 13/06/2021 theo diện phong tỏa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Công ty khuôn chính xác Duy Tân, F1 của Lâm Thúy Hạnh (BN10423), không rõ kết quả.</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shd w:fill="auto" w:val="clear"/>
          <w:vertAlign w:val="baseline"/>
          <w:rtl w:val="0"/>
        </w:rPr>
        <w:t xml:space="preserve">Tối 14/02/2021: BN được lấy mẫu xét nghiệm lần 2 và có kết quả dương tính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với SARS-CoV-2.</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Ngày 15/06/2021: BN được chuyển tới BV Củ Chi</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một mình tại 348/11 TL10, KP14, Phường Bình Trị Đông, Quận Bình Tân, Thành phố Hồ Chí Minh. Không giao lưu với ai khác trong khu trọ.</w:t>
      </w:r>
    </w:p>
    <w:p w:rsidR="00000000" w:rsidDel="00000000" w:rsidP="00000000" w:rsidRDefault="00000000" w:rsidRPr="00000000" w14:paraId="0000002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đi làm ca từ 6h30-18h00 tại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Công ty khuôn chính xác Duy Tân, Lô số 1, đường số 1A khu Công nghiệp Tân Tạo, phường Tân Tạo A, Bình Tân. BN đi làm bằng xe máy cá nhân. Mỗi ngày BN chỉ ăn 2 cử lúc 11h15 và 16h30 tại công ty, sau đó về thẳng nhà và không đi đâu khác.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BN làm trong phòng máy lạnh, phòng rộng khoảng 50-60 người, bên trong ngăn nhiều vách nhỏ, không gian thoáng mát, không quá chật.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BN không đi chùa đã vài tháng, không đi chợ hay siêu thị, trong tháng 05 không có ai tới chơi.</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Ngày 12/06/2021: Bộ phận làm việc của BN đang hiện diện khoảng 85 người thì được tin Công ty phong tỏa do có ca dương nên không về nhà nữa.</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BN được chuyển đến Củ Chi</w:t>
      </w:r>
    </w:p>
    <w:p w:rsidR="00000000" w:rsidDel="00000000" w:rsidP="00000000" w:rsidRDefault="00000000" w:rsidRPr="00000000" w14:paraId="0000002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chưa có triệu chứng</w:t>
      </w:r>
    </w:p>
    <w:p w:rsidR="00000000" w:rsidDel="00000000" w:rsidP="00000000" w:rsidRDefault="00000000" w:rsidRPr="00000000" w14:paraId="0000002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Củ Chi ngày 15/06/2021</w:t>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m5emK2cS7mnQQhwd1aV+clIXw==">AMUW2mUyplJVXeEilHA9GiZ6zMFpk8lchm7SFeNYFOHMAwTeatDXTvzQ8Kv6D15skohgvUOYrdL4yXXpiFkD5wulTcD4Hjy0jSOXGyMDYFl75rQns9q1Mvt8E7/xxvTI5Ez5sUaP1aaT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