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12197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w:t>
      </w:r>
      <w:r w:rsidDel="00000000" w:rsidR="00000000" w:rsidRPr="00000000">
        <w:rPr>
          <w:rFonts w:ascii="Times New Roman" w:cs="Times New Roman" w:eastAsia="Times New Roman" w:hAnsi="Times New Roman"/>
          <w:sz w:val="26"/>
          <w:szCs w:val="26"/>
          <w:rtl w:val="0"/>
        </w:rPr>
        <w:t xml:space="preserve">ố </w:t>
      </w:r>
      <w:r w:rsidDel="00000000" w:rsidR="00000000" w:rsidRPr="00000000">
        <w:rPr>
          <w:rFonts w:ascii="Times New Roman" w:cs="Times New Roman" w:eastAsia="Times New Roman" w:hAnsi="Times New Roman"/>
          <w:sz w:val="26"/>
          <w:szCs w:val="26"/>
          <w:rtl w:val="0"/>
        </w:rPr>
        <w:t xml:space="preserve">12197</w:t>
      </w:r>
      <w:r w:rsidDel="00000000" w:rsidR="00000000" w:rsidRPr="00000000">
        <w:rPr>
          <w:rFonts w:ascii="Times New Roman" w:cs="Times New Roman" w:eastAsia="Times New Roman" w:hAnsi="Times New Roman"/>
          <w:sz w:val="26"/>
          <w:szCs w:val="26"/>
          <w:rtl w:val="0"/>
        </w:rPr>
        <w:t xml:space="preserve"> t</w:t>
      </w:r>
      <w:r w:rsidDel="00000000" w:rsidR="00000000" w:rsidRPr="00000000">
        <w:rPr>
          <w:rFonts w:ascii="Times New Roman" w:cs="Times New Roman" w:eastAsia="Times New Roman" w:hAnsi="Times New Roman"/>
          <w:sz w:val="26"/>
          <w:szCs w:val="26"/>
          <w:shd w:fill="auto" w:val="clear"/>
          <w:rtl w:val="0"/>
        </w:rPr>
        <w:t xml:space="preserve">ại thành phố Hồ Chí Minh như sau:</w:t>
      </w:r>
    </w:p>
    <w:p w:rsidR="00000000" w:rsidDel="00000000" w:rsidP="00000000" w:rsidRDefault="00000000" w:rsidRPr="00000000" w14:paraId="0000001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18 giờ 00 phút, ngày 16/06/2021.</w:t>
      </w:r>
    </w:p>
    <w:p w:rsidR="00000000" w:rsidDel="00000000" w:rsidP="00000000" w:rsidRDefault="00000000" w:rsidRPr="00000000" w14:paraId="0000001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LÊ TẤN ĐÂY</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BN12197</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w:t>
      </w:r>
      <w:r w:rsidDel="00000000" w:rsidR="00000000" w:rsidRPr="00000000">
        <w:rPr>
          <w:rFonts w:ascii="Times New Roman" w:cs="Times New Roman" w:eastAsia="Times New Roman" w:hAnsi="Times New Roman"/>
          <w:sz w:val="26"/>
          <w:szCs w:val="26"/>
          <w:rtl w:val="0"/>
        </w:rPr>
        <w:t xml:space="preserve">ới tính: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w:t>
      </w:r>
      <w:r w:rsidDel="00000000" w:rsidR="00000000" w:rsidRPr="00000000">
        <w:rPr>
          <w:rFonts w:ascii="Times New Roman" w:cs="Times New Roman" w:eastAsia="Times New Roman" w:hAnsi="Times New Roman"/>
          <w:sz w:val="26"/>
          <w:szCs w:val="26"/>
          <w:rtl w:val="0"/>
        </w:rPr>
        <w:t xml:space="preserve">76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auto" w:val="clear"/>
          <w:rtl w:val="0"/>
        </w:rPr>
        <w:t xml:space="preserve">C</w:t>
      </w:r>
      <w:r w:rsidDel="00000000" w:rsidR="00000000" w:rsidRPr="00000000">
        <w:rPr>
          <w:rFonts w:ascii="Times New Roman" w:cs="Times New Roman" w:eastAsia="Times New Roman" w:hAnsi="Times New Roman"/>
          <w:sz w:val="26"/>
          <w:szCs w:val="26"/>
          <w:rtl w:val="0"/>
        </w:rPr>
        <w:t xml:space="preserve">MND/CCCD</w:t>
      </w:r>
      <w:r w:rsidDel="00000000" w:rsidR="00000000" w:rsidRPr="00000000">
        <w:rPr>
          <w:rFonts w:ascii="Times New Roman" w:cs="Times New Roman" w:eastAsia="Times New Roman" w:hAnsi="Times New Roman"/>
          <w:sz w:val="26"/>
          <w:szCs w:val="26"/>
          <w:shd w:fill="auto" w:val="clear"/>
          <w:rtl w:val="0"/>
        </w:rPr>
        <w:t xml:space="preserve">: 334045453.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w:t>
      </w:r>
      <w:r w:rsidDel="00000000" w:rsidR="00000000" w:rsidRPr="00000000">
        <w:rPr>
          <w:rFonts w:ascii="Times New Roman" w:cs="Times New Roman" w:eastAsia="Times New Roman" w:hAnsi="Times New Roman"/>
          <w:sz w:val="26"/>
          <w:szCs w:val="26"/>
          <w:rtl w:val="0"/>
        </w:rPr>
        <w:t xml:space="preserve">òng số 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dãy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Khu nh</w:t>
      </w:r>
      <w:r w:rsidDel="00000000" w:rsidR="00000000" w:rsidRPr="00000000">
        <w:rPr>
          <w:rFonts w:ascii="Times New Roman" w:cs="Times New Roman" w:eastAsia="Times New Roman" w:hAnsi="Times New Roman"/>
          <w:sz w:val="26"/>
          <w:szCs w:val="26"/>
          <w:rtl w:val="0"/>
        </w:rPr>
        <w:t xml:space="preserve">à trọ 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ố 3 đường 35 Hồ Học Lãm, Phường 16, quận 8, T</w:t>
      </w:r>
      <w:r w:rsidDel="00000000" w:rsidR="00000000" w:rsidRPr="00000000">
        <w:rPr>
          <w:rFonts w:ascii="Times New Roman" w:cs="Times New Roman" w:eastAsia="Times New Roman" w:hAnsi="Times New Roman"/>
          <w:sz w:val="26"/>
          <w:szCs w:val="26"/>
          <w:rtl w:val="0"/>
        </w:rPr>
        <w:t xml:space="preserve">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nhân kh</w:t>
      </w:r>
      <w:r w:rsidDel="00000000" w:rsidR="00000000" w:rsidRPr="00000000">
        <w:rPr>
          <w:rFonts w:ascii="Times New Roman" w:cs="Times New Roman" w:eastAsia="Times New Roman" w:hAnsi="Times New Roman"/>
          <w:sz w:val="26"/>
          <w:szCs w:val="26"/>
          <w:rtl w:val="0"/>
        </w:rPr>
        <w:t xml:space="preserve">âu đánh bóng Inox.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6">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Địa chỉ nơi làm việc: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ty </w:t>
      </w:r>
      <w:r w:rsidDel="00000000" w:rsidR="00000000" w:rsidRPr="00000000">
        <w:rPr>
          <w:rFonts w:ascii="Times New Roman" w:cs="Times New Roman" w:eastAsia="Times New Roman" w:hAnsi="Times New Roman"/>
          <w:sz w:val="26"/>
          <w:szCs w:val="26"/>
          <w:rtl w:val="0"/>
        </w:rPr>
        <w:t xml:space="preserve">Minh Hữu Liên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 Khu công nghiệp Mỹ Phước Ba, Lô C_3D-CN, DE6, phường Thới Hòa, Bến Cát, Bình Dương.</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 0389748191.</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được lấy mẫu xét nghiệm lần 02 tại KCLTT KTX Đại học Quốc Gia Thành phố Hồ Chí Minh và có kết quả dương tính với SARS-CoV-2. BN có yếu tố dịch tễ liên quan đến BN Trần Thị Sang (BN9833), khu nhà BN bị phong tỏa do BN BN 9833.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sống cùng con gái Lê Trần Diễm Ngân (2001, 0364411516) tại phòng số 8 dãy C, khu nhà trọ số 3 đường 35 Hồ Học Lãm, Phường 16, quận 8, Thành phố Hồ Chí Minh. Phòng trọ bao gồm 4 dãy, mỗi dãy gồm 20 phòng, BN ở phòng số 8 dãy C.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làm việc ở khâu </w:t>
      </w:r>
      <w:r w:rsidDel="00000000" w:rsidR="00000000" w:rsidRPr="00000000">
        <w:rPr>
          <w:rFonts w:ascii="Times New Roman" w:cs="Times New Roman" w:eastAsia="Times New Roman" w:hAnsi="Times New Roman"/>
          <w:sz w:val="26"/>
          <w:szCs w:val="26"/>
          <w:rtl w:val="0"/>
        </w:rPr>
        <w:t xml:space="preserve">đánh bóng Inox (tổ trưởng Nguyễn Hồng Khanh, BN không có lưu số điện thoại), khâu làm việc gồm khoảng 5 người. BN đi làm từ thứ 2 đến thứ 7, từ 5h30 đến 17h30 các ngày. BN ăn trưa tại nhà ăn công ty, công ty chỉ có 1 nhà ăn, ăn trưa vào ca 12h30. BN di chuyển đến công ty bằng xe đưa đón nhân viên 16 chỗ ngồi, BN không nhớ biển số xe, BN mô tả chỉ có 2 xe đưa đón công nhân của công ty Minh Hữu Liên, 1 xe 45 chỗ và 1 xe 16 chỗ.</w:t>
      </w:r>
    </w:p>
    <w:p w:rsidR="00000000" w:rsidDel="00000000" w:rsidP="00000000" w:rsidRDefault="00000000" w:rsidRPr="00000000" w14:paraId="0000001D">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và tối BN tự nấu ăn tại nhà. Đồ ăn trong nhà do con gái Diễm Ngân mua và để sẵn trong tủ lạnh.</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10/06/2021: toàn bộ khu nhà tr</w:t>
      </w:r>
      <w:r w:rsidDel="00000000" w:rsidR="00000000" w:rsidRPr="00000000">
        <w:rPr>
          <w:rFonts w:ascii="Times New Roman" w:cs="Times New Roman" w:eastAsia="Times New Roman" w:hAnsi="Times New Roman"/>
          <w:sz w:val="26"/>
          <w:szCs w:val="26"/>
          <w:rtl w:val="0"/>
        </w:rPr>
        <w:t xml:space="preserve">ọ của BN</w:t>
      </w:r>
      <w:r w:rsidDel="00000000" w:rsidR="00000000" w:rsidRPr="00000000">
        <w:rPr>
          <w:rFonts w:ascii="Times New Roman" w:cs="Times New Roman" w:eastAsia="Times New Roman" w:hAnsi="Times New Roman"/>
          <w:color w:val="000000"/>
          <w:sz w:val="26"/>
          <w:szCs w:val="26"/>
          <w:rtl w:val="0"/>
        </w:rPr>
        <w:t xml:space="preserve"> bị cách ly và phong tỏa </w:t>
      </w:r>
      <w:r w:rsidDel="00000000" w:rsidR="00000000" w:rsidRPr="00000000">
        <w:rPr>
          <w:rFonts w:ascii="Times New Roman" w:cs="Times New Roman" w:eastAsia="Times New Roman" w:hAnsi="Times New Roman"/>
          <w:sz w:val="26"/>
          <w:szCs w:val="26"/>
          <w:rtl w:val="0"/>
        </w:rPr>
        <w:t xml:space="preserve">do có liên quan đến BN Trần Thị Sang (BN 9833).</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Xét nghiệm: </w:t>
      </w:r>
      <w:r w:rsidDel="00000000" w:rsidR="00000000" w:rsidRPr="00000000">
        <w:rPr>
          <w:rFonts w:ascii="Times New Roman" w:cs="Times New Roman" w:eastAsia="Times New Roman" w:hAnsi="Times New Roman"/>
          <w:sz w:val="26"/>
          <w:szCs w:val="26"/>
          <w:rtl w:val="0"/>
        </w:rPr>
        <w:t xml:space="preserve">BN được lấy mẫu xét nghiệm 2 lần:</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Lần 1: ngày 10/06/2021: không được thông báo kết quả.</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15/06/2021 tại Khu cách ly KTX Đại học Quốc Gia quận Thủ Đức và có kết quả dương tính với SARS-CoV-2.</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Triệu chứng:</w:t>
      </w:r>
      <w:r w:rsidDel="00000000" w:rsidR="00000000" w:rsidRPr="00000000">
        <w:rPr>
          <w:rFonts w:ascii="Times New Roman" w:cs="Times New Roman" w:eastAsia="Times New Roman" w:hAnsi="Times New Roman"/>
          <w:color w:val="000000"/>
          <w:sz w:val="26"/>
          <w:szCs w:val="26"/>
          <w:rtl w:val="0"/>
        </w:rPr>
        <w:t xml:space="preserve"> ngày 16/06/2021, BN </w:t>
      </w:r>
      <w:r w:rsidDel="00000000" w:rsidR="00000000" w:rsidRPr="00000000">
        <w:rPr>
          <w:rFonts w:ascii="Times New Roman" w:cs="Times New Roman" w:eastAsia="Times New Roman" w:hAnsi="Times New Roman"/>
          <w:sz w:val="26"/>
          <w:szCs w:val="26"/>
          <w:rtl w:val="0"/>
        </w:rPr>
        <w:t xml:space="preserve">cảm thấy</w:t>
      </w:r>
      <w:r w:rsidDel="00000000" w:rsidR="00000000" w:rsidRPr="00000000">
        <w:rPr>
          <w:rFonts w:ascii="Times New Roman" w:cs="Times New Roman" w:eastAsia="Times New Roman" w:hAnsi="Times New Roman"/>
          <w:color w:val="000000"/>
          <w:sz w:val="26"/>
          <w:szCs w:val="26"/>
          <w:rtl w:val="0"/>
        </w:rPr>
        <w:t xml:space="preserve"> hơi khó thở, c</w:t>
      </w:r>
      <w:r w:rsidDel="00000000" w:rsidR="00000000" w:rsidRPr="00000000">
        <w:rPr>
          <w:rFonts w:ascii="Times New Roman" w:cs="Times New Roman" w:eastAsia="Times New Roman" w:hAnsi="Times New Roman"/>
          <w:sz w:val="26"/>
          <w:szCs w:val="26"/>
          <w:rtl w:val="0"/>
        </w:rPr>
        <w:t xml:space="preserve">ó </w:t>
      </w:r>
      <w:r w:rsidDel="00000000" w:rsidR="00000000" w:rsidRPr="00000000">
        <w:rPr>
          <w:rFonts w:ascii="Times New Roman" w:cs="Times New Roman" w:eastAsia="Times New Roman" w:hAnsi="Times New Roman"/>
          <w:color w:val="000000"/>
          <w:sz w:val="26"/>
          <w:szCs w:val="26"/>
          <w:rtl w:val="0"/>
        </w:rPr>
        <w:t xml:space="preserve">cảm giác nóng lạnh</w:t>
      </w:r>
      <w:r w:rsidDel="00000000" w:rsidR="00000000" w:rsidRPr="00000000">
        <w:rPr>
          <w:rFonts w:ascii="Times New Roman" w:cs="Times New Roman" w:eastAsia="Times New Roman" w:hAnsi="Times New Roman"/>
          <w:sz w:val="26"/>
          <w:szCs w:val="26"/>
          <w:rtl w:val="0"/>
        </w:rPr>
        <w:t xml:space="preserve"> và</w:t>
      </w:r>
      <w:r w:rsidDel="00000000" w:rsidR="00000000" w:rsidRPr="00000000">
        <w:rPr>
          <w:rFonts w:ascii="Times New Roman" w:cs="Times New Roman" w:eastAsia="Times New Roman" w:hAnsi="Times New Roman"/>
          <w:color w:val="000000"/>
          <w:sz w:val="26"/>
          <w:szCs w:val="26"/>
          <w:rtl w:val="0"/>
        </w:rPr>
        <w:t xml:space="preserve"> đau r</w:t>
      </w:r>
      <w:r w:rsidDel="00000000" w:rsidR="00000000" w:rsidRPr="00000000">
        <w:rPr>
          <w:rFonts w:ascii="Times New Roman" w:cs="Times New Roman" w:eastAsia="Times New Roman" w:hAnsi="Times New Roman"/>
          <w:sz w:val="26"/>
          <w:szCs w:val="26"/>
          <w:rtl w:val="0"/>
        </w:rPr>
        <w:t xml:space="preserve">át </w:t>
      </w:r>
      <w:r w:rsidDel="00000000" w:rsidR="00000000" w:rsidRPr="00000000">
        <w:rPr>
          <w:rFonts w:ascii="Times New Roman" w:cs="Times New Roman" w:eastAsia="Times New Roman" w:hAnsi="Times New Roman"/>
          <w:color w:val="000000"/>
          <w:sz w:val="26"/>
          <w:szCs w:val="26"/>
          <w:rtl w:val="0"/>
        </w:rPr>
        <w:t xml:space="preserve">cổ họn</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Tiền sử bệnh nền: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w:t>
      </w:r>
      <w:r w:rsidDel="00000000" w:rsidR="00000000" w:rsidRPr="00000000">
        <w:rPr>
          <w:rFonts w:ascii="Times New Roman" w:cs="Times New Roman" w:eastAsia="Times New Roman" w:hAnsi="Times New Roman"/>
          <w:sz w:val="26"/>
          <w:szCs w:val="26"/>
          <w:rtl w:val="0"/>
        </w:rPr>
        <w:t xml:space="preserve">ông ghi nhận.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5">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được đưa đến</w:t>
      </w:r>
      <w:r w:rsidDel="00000000" w:rsidR="00000000" w:rsidRPr="00000000">
        <w:rPr>
          <w:rFonts w:ascii="Times New Roman" w:cs="Times New Roman" w:eastAsia="Times New Roman" w:hAnsi="Times New Roman"/>
          <w:sz w:val="26"/>
          <w:szCs w:val="26"/>
          <w:highlight w:val="yellow"/>
          <w:rtl w:val="0"/>
        </w:rPr>
        <w:t xml:space="preserve"> cách ly điều trị tại.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B">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D">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3" w:customStyle="1">
    <w:name w:val="Table Normal1"/>
    <w:uiPriority w:val="0"/>
    <w:qFormat w:val="1"/>
  </w:style>
  <w:style w:type="paragraph" w:styleId="14">
    <w:name w:val="List Paragraph"/>
    <w:basedOn w:val="1"/>
    <w:uiPriority w:val="34"/>
    <w:qFormat w:val="1"/>
    <w:pPr>
      <w:ind w:left="720"/>
      <w:contextualSpacing w:val="1"/>
    </w:pPr>
  </w:style>
  <w:style w:type="table" w:styleId="15" w:customStyle="1">
    <w:name w:val="_Style 15"/>
    <w:basedOn w:val="13"/>
    <w:uiPriority w:val="0"/>
    <w:qFormat w:val="1"/>
    <w:tblPr>
      <w:tblCellMar>
        <w:top w:w="0.0" w:type="dxa"/>
        <w:left w:w="115.0" w:type="dxa"/>
        <w:bottom w:w="0.0" w:type="dxa"/>
        <w:right w:w="115.0" w:type="dxa"/>
      </w:tblCellMar>
    </w:tblPr>
  </w:style>
  <w:style w:type="table" w:styleId="16" w:customStyle="1">
    <w:name w:val="_Style 16"/>
    <w:basedOn w:val="13"/>
    <w:uiPriority w:val="0"/>
    <w:qFormat w:val="1"/>
    <w:tblPr>
      <w:tblCellMar>
        <w:top w:w="0.0" w:type="dxa"/>
        <w:left w:w="115.0" w:type="dxa"/>
        <w:bottom w:w="0.0" w:type="dxa"/>
        <w:right w:w="115.0" w:type="dxa"/>
      </w:tblCellMar>
    </w:tblPr>
  </w:style>
  <w:style w:type="table" w:styleId="17" w:customStyle="1">
    <w:name w:val="_Style 17"/>
    <w:basedOn w:val="13"/>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nkaAzvgSQkFJoqytQ5wEUQ1Ow==">AMUW2mVgfc6WDUe0ZwtvDYEosnXNaR7PKbhb6i97BZr5DWkmAcx9XV/qROL+r/CaYCbcRgfk1ixvILjd3IgBon4/NhJrfrwrQX4M6NosW0jQofiIIoLvefOlu4gz/dgONeM5IoH1VD4x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