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14406, 14407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14407 tại thành phố Hồ Chí Minh như sau: </w:t>
      </w:r>
    </w:p>
    <w:p w:rsidR="00000000" w:rsidDel="00000000" w:rsidP="00000000" w:rsidRDefault="00000000" w:rsidRPr="00000000" w14:paraId="00000011">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1:</w:t>
      </w:r>
    </w:p>
    <w:p w:rsidR="00000000" w:rsidDel="00000000" w:rsidP="00000000" w:rsidRDefault="00000000" w:rsidRPr="00000000" w14:paraId="00000012">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4"/>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4">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NEÁNG LEK KHA NA </w:t>
      </w:r>
      <w:r w:rsidDel="00000000" w:rsidR="00000000" w:rsidRPr="00000000">
        <w:rPr>
          <w:rFonts w:ascii="Times New Roman" w:cs="Times New Roman" w:eastAsia="Times New Roman" w:hAnsi="Times New Roman"/>
          <w:sz w:val="26"/>
          <w:szCs w:val="26"/>
          <w:rtl w:val="0"/>
        </w:rPr>
        <w:t xml:space="preserve">(BN14407), nữ, sinh năm 2000, quốc tịch: Việt Nam, Chứng minh nhân dân: 352473341</w:t>
      </w:r>
    </w:p>
    <w:p w:rsidR="00000000" w:rsidDel="00000000" w:rsidP="00000000" w:rsidRDefault="00000000" w:rsidRPr="00000000" w14:paraId="00000015">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51/53 Hương Lộ 5, khu dân cư Hồ Học Lãm, phường An Lạc, Quận Bình Tân, TP.HCM.</w:t>
      </w:r>
      <w:r w:rsidDel="00000000" w:rsidR="00000000" w:rsidRPr="00000000">
        <w:rPr>
          <w:rtl w:val="0"/>
        </w:rPr>
      </w:r>
    </w:p>
    <w:p w:rsidR="00000000" w:rsidDel="00000000" w:rsidP="00000000" w:rsidRDefault="00000000" w:rsidRPr="00000000" w14:paraId="00000016">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Công nhân</w:t>
      </w:r>
      <w:r w:rsidDel="00000000" w:rsidR="00000000" w:rsidRPr="00000000">
        <w:rPr>
          <w:rtl w:val="0"/>
        </w:rPr>
      </w:r>
    </w:p>
    <w:p w:rsidR="00000000" w:rsidDel="00000000" w:rsidP="00000000" w:rsidRDefault="00000000" w:rsidRPr="00000000" w14:paraId="00000017">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TNHH Thương Mại Quốc tế Dragon Up - địa chỉ: số 152A Hồ Học Lãm, phường An Lạc, Quận Bình Tân, TP.HCM.</w:t>
      </w:r>
    </w:p>
    <w:p w:rsidR="00000000" w:rsidDel="00000000" w:rsidP="00000000" w:rsidRDefault="00000000" w:rsidRPr="00000000" w14:paraId="00000018">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0923748835</w:t>
      </w:r>
    </w:p>
    <w:p w:rsidR="00000000" w:rsidDel="00000000" w:rsidP="00000000" w:rsidRDefault="00000000" w:rsidRPr="00000000" w14:paraId="00000019">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highlight w:val="yellow"/>
          <w:rtl w:val="0"/>
        </w:rPr>
        <w:t xml:space="preserve">Tôn giáo:</w:t>
      </w:r>
      <w:r w:rsidDel="00000000" w:rsidR="00000000" w:rsidRPr="00000000">
        <w:rPr>
          <w:rFonts w:ascii="Times New Roman" w:cs="Times New Roman" w:eastAsia="Times New Roman" w:hAnsi="Times New Roman"/>
          <w:sz w:val="26"/>
          <w:szCs w:val="26"/>
          <w:rtl w:val="0"/>
        </w:rPr>
        <w:t xml:space="preserve"> Không</w:t>
      </w:r>
    </w:p>
    <w:p w:rsidR="00000000" w:rsidDel="00000000" w:rsidP="00000000" w:rsidRDefault="00000000" w:rsidRPr="00000000" w14:paraId="0000001A">
      <w:pPr>
        <w:numPr>
          <w:ilvl w:val="0"/>
          <w:numId w:val="14"/>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khu nhà BN ở bị phong tỏa do có ca nghi nhiễm SARS-CoV19.</w:t>
      </w:r>
      <w:r w:rsidDel="00000000" w:rsidR="00000000" w:rsidRPr="00000000">
        <w:rPr>
          <w:rtl w:val="0"/>
        </w:rPr>
      </w:r>
    </w:p>
    <w:p w:rsidR="00000000" w:rsidDel="00000000" w:rsidP="00000000" w:rsidRDefault="00000000" w:rsidRPr="00000000" w14:paraId="0000001B">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trọ địa chỉ 51/53 Hương Lộ 5, khu dân cư Hồ Học Lãm, phường An Lạc, Quận Bình Tân. BN sống cùng với ba và em gái:</w:t>
      </w:r>
    </w:p>
    <w:p w:rsidR="00000000" w:rsidDel="00000000" w:rsidP="00000000" w:rsidRDefault="00000000" w:rsidRPr="00000000" w14:paraId="0000001D">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Châu Som Rơnn sinh năm 1975 (cha) - sđt: 0923748835</w:t>
      </w:r>
    </w:p>
    <w:p w:rsidR="00000000" w:rsidDel="00000000" w:rsidP="00000000" w:rsidRDefault="00000000" w:rsidRPr="00000000" w14:paraId="0000001E">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Neáng Ók La sinh năm 2003 (em) - sđt: 0589124335</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làm công nhân tại Công ty TNHH Thương Mại Quốc tế Dragon Up (địa chỉ: 152A Hồ Học Lãm, phường An Lạc, Quận Bình Tân. BN đi làm từ thứ 2 đến thứ 7, lúc 7 giờ 30 đến 16 giờ 30. BN di chuyển bằng xe đạp, BN đi một mình. BN làm ở khu vực giày da, khu vực rộng, khoảng 20 người. Mỗi người làm việc riêng, cách nhau tầm 1 - 2m. BN ít tiếp xúc với các công nhân khác. Bữa sáng và bữa trưa BN ăn tại công ty, bữa tối BN về nhà ăn cùng gia đình.</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giờ làm, BN thỉnh thoảng ghé khu chợ nhỏ Tỷ Hùng, nằm gần công ty Tỷ Hùng đối diện Bách Hóa Xanh 54 Hồ Học Lãm để mua đồ nấu ăn cho cả tuần.</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Thỉnh thoảng dọc đường về, BN có ghé các quán ăn đường phố để mua đồ nhưng không thường xuyên. (BN không rõ các địa chỉ).</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tháng 6, ba của BN cảm thấy không khỏe trong người nên BN có ghé tiệm thuốc tây trên đường Hồ Học Lãm, gần quán Phở Thành Vũ. (BN không nhớ rõ địa chỉ cụ thể, không nhớ thời gian đi mua thuốc).</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thỉnh thoảng đi dạo xung quanh khu trọ, không tiếp xúc với hàng xóm.</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ngày 19/06/2021, toàn khu dân cư BN sinh sống được đưa đi lấy mẫu tại phường An Lạc do có ca dương tính với SARS-CoV19 (BN không rõ thời gian, BN không biết địa chỉ nào, chỉ biết chỗ đó gần khu vực của công an).</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19/06/2021 BN được lấy mẫu tại công viên khu dân cư Hồ Học Lãm (không rõ địa chỉ cụ thể). Chủ nhà trọ liên hệ mọi người đi lấy mẫu lần 2. Công ty cho nghỉ làm do khu vực dân cư tại Hồ Học Lãm bị phong tỏa, công nhân không đi làm được.</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22/06/2021, BN được lấy mẫu tại Trạm Y tế phường An Lạc, Quận Bình Tân. Sau đó về cách ly tại nhà.</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23/06/2021, BN được đưa đi cách ly tập trung tại khu cách ly ngã 4 An Lạc. (BN không nhớ địa chỉ cụ thể)</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ngày 25/06/2021, BN được chuyển cách ly tại Bệnh viện huyện Bình Chánh (địa chỉ: 1 Đường số 1, Khu trung tâm hành chính huyện, Bình Chánh, TP.HCM).</w:t>
      </w:r>
    </w:p>
    <w:p w:rsidR="00000000" w:rsidDel="00000000" w:rsidP="00000000" w:rsidRDefault="00000000" w:rsidRPr="00000000" w14:paraId="00000029">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3 lần </w:t>
      </w:r>
    </w:p>
    <w:p w:rsidR="00000000" w:rsidDel="00000000" w:rsidP="00000000" w:rsidRDefault="00000000" w:rsidRPr="00000000" w14:paraId="0000002A">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trước ngày 19/06/2021 (BN không rõ ngày nào) - phòng trọ kêu đi lấy, có người đường Hồ Học Lãm dương tính </w:t>
      </w:r>
    </w:p>
    <w:p w:rsidR="00000000" w:rsidDel="00000000" w:rsidP="00000000" w:rsidRDefault="00000000" w:rsidRPr="00000000" w14:paraId="0000002B">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19/06/2021 (phòng trọ kêu đi lấy lần 2, hết dân cư</w:t>
      </w:r>
    </w:p>
    <w:p w:rsidR="00000000" w:rsidDel="00000000" w:rsidP="00000000" w:rsidRDefault="00000000" w:rsidRPr="00000000" w14:paraId="0000002C">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3: ngày 22/06/2021 (trạm y tế xe cấp cứu đưa đi)</w:t>
      </w:r>
    </w:p>
    <w:p w:rsidR="00000000" w:rsidDel="00000000" w:rsidP="00000000" w:rsidRDefault="00000000" w:rsidRPr="00000000" w14:paraId="0000002D">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khoảng ngày 20/06/2021 - 21/06/2021, BN có sốt nhẹ, ho ít. Ngày 25/06/2021, triệu chứng đã đỡ.</w:t>
      </w:r>
    </w:p>
    <w:p w:rsidR="00000000" w:rsidDel="00000000" w:rsidP="00000000" w:rsidRDefault="00000000" w:rsidRPr="00000000" w14:paraId="0000002E">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BỆNH NHÂN 2:</w:t>
      </w:r>
    </w:p>
    <w:p w:rsidR="00000000" w:rsidDel="00000000" w:rsidP="00000000" w:rsidRDefault="00000000" w:rsidRPr="00000000" w14:paraId="00000030">
      <w:pPr>
        <w:numPr>
          <w:ilvl w:val="0"/>
          <w:numId w:val="7"/>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1">
      <w:pPr>
        <w:numPr>
          <w:ilvl w:val="0"/>
          <w:numId w:val="14"/>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32">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CHAU SOM RƠNN </w:t>
      </w:r>
      <w:r w:rsidDel="00000000" w:rsidR="00000000" w:rsidRPr="00000000">
        <w:rPr>
          <w:rFonts w:ascii="Times New Roman" w:cs="Times New Roman" w:eastAsia="Times New Roman" w:hAnsi="Times New Roman"/>
          <w:sz w:val="26"/>
          <w:szCs w:val="26"/>
          <w:rtl w:val="0"/>
        </w:rPr>
        <w:t xml:space="preserve">(BN14406), nam, sinh năm 1975, quốc tịch: Việt Nam, </w:t>
      </w:r>
      <w:r w:rsidDel="00000000" w:rsidR="00000000" w:rsidRPr="00000000">
        <w:rPr>
          <w:rFonts w:ascii="Times New Roman" w:cs="Times New Roman" w:eastAsia="Times New Roman" w:hAnsi="Times New Roman"/>
          <w:sz w:val="26"/>
          <w:szCs w:val="26"/>
          <w:highlight w:val="yellow"/>
          <w:rtl w:val="0"/>
        </w:rPr>
        <w:t xml:space="preserve">Chứng minh nhân dân: 351278121</w:t>
      </w:r>
    </w:p>
    <w:p w:rsidR="00000000" w:rsidDel="00000000" w:rsidP="00000000" w:rsidRDefault="00000000" w:rsidRPr="00000000" w14:paraId="00000033">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51/53 Hương Lộ 5, khu dân cư Hồ Học Lãm, phường An Lạc, Quận Bình Tân, TP.HCM.</w:t>
      </w:r>
      <w:r w:rsidDel="00000000" w:rsidR="00000000" w:rsidRPr="00000000">
        <w:rPr>
          <w:rtl w:val="0"/>
        </w:rPr>
      </w:r>
    </w:p>
    <w:p w:rsidR="00000000" w:rsidDel="00000000" w:rsidP="00000000" w:rsidRDefault="00000000" w:rsidRPr="00000000" w14:paraId="00000034">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Công nhân</w:t>
      </w:r>
      <w:r w:rsidDel="00000000" w:rsidR="00000000" w:rsidRPr="00000000">
        <w:rPr>
          <w:rtl w:val="0"/>
        </w:rPr>
      </w:r>
    </w:p>
    <w:p w:rsidR="00000000" w:rsidDel="00000000" w:rsidP="00000000" w:rsidRDefault="00000000" w:rsidRPr="00000000" w14:paraId="00000035">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TNHH Sản xuất Thương Mại Hoàng Cầm (địa chỉ: 268 Hồ Học Lãm, An Lạc, Quận Bình Tân, TP.HCM.</w:t>
      </w:r>
    </w:p>
    <w:p w:rsidR="00000000" w:rsidDel="00000000" w:rsidP="00000000" w:rsidRDefault="00000000" w:rsidRPr="00000000" w14:paraId="00000036">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0923748835</w:t>
      </w:r>
    </w:p>
    <w:p w:rsidR="00000000" w:rsidDel="00000000" w:rsidP="00000000" w:rsidRDefault="00000000" w:rsidRPr="00000000" w14:paraId="00000037">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highlight w:val="yellow"/>
          <w:rtl w:val="0"/>
        </w:rPr>
        <w:t xml:space="preserve">Tôn giáo:</w:t>
      </w:r>
      <w:r w:rsidDel="00000000" w:rsidR="00000000" w:rsidRPr="00000000">
        <w:rPr>
          <w:rFonts w:ascii="Times New Roman" w:cs="Times New Roman" w:eastAsia="Times New Roman" w:hAnsi="Times New Roman"/>
          <w:sz w:val="26"/>
          <w:szCs w:val="26"/>
          <w:rtl w:val="0"/>
        </w:rPr>
        <w:t xml:space="preserve"> Không</w:t>
      </w:r>
    </w:p>
    <w:p w:rsidR="00000000" w:rsidDel="00000000" w:rsidP="00000000" w:rsidRDefault="00000000" w:rsidRPr="00000000" w14:paraId="00000038">
      <w:pPr>
        <w:numPr>
          <w:ilvl w:val="0"/>
          <w:numId w:val="14"/>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khu nhà BN ở bị phong tỏa do có ca nghi nhiễm SARS-CoV19.</w:t>
      </w:r>
      <w:r w:rsidDel="00000000" w:rsidR="00000000" w:rsidRPr="00000000">
        <w:rPr>
          <w:rtl w:val="0"/>
        </w:rPr>
      </w:r>
    </w:p>
    <w:p w:rsidR="00000000" w:rsidDel="00000000" w:rsidP="00000000" w:rsidRDefault="00000000" w:rsidRPr="00000000" w14:paraId="00000039">
      <w:pPr>
        <w:numPr>
          <w:ilvl w:val="0"/>
          <w:numId w:val="7"/>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BN KHÔNG RÀNH TIẾNG VIỆT NÊN BÁO CÁO DỰA TRÊN LỜI KHAI CỦA CON BỆNH NHÂN</w:t>
      </w:r>
    </w:p>
    <w:p w:rsidR="00000000" w:rsidDel="00000000" w:rsidP="00000000" w:rsidRDefault="00000000" w:rsidRPr="00000000" w14:paraId="0000003B">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trọ địa chỉ 51/53 Hương Lộ 5, khu dân cư Hồ Học Lãm, phường An Lạc, Quận Bình Tân. BN sống cùng 2 con:</w:t>
      </w:r>
    </w:p>
    <w:p w:rsidR="00000000" w:rsidDel="00000000" w:rsidP="00000000" w:rsidRDefault="00000000" w:rsidRPr="00000000" w14:paraId="0000003C">
      <w:pPr>
        <w:numPr>
          <w:ilvl w:val="0"/>
          <w:numId w:val="6"/>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Neáng Lek Kha Na sinh năm 2000 (con) - sđt: 0923748835</w:t>
      </w:r>
    </w:p>
    <w:p w:rsidR="00000000" w:rsidDel="00000000" w:rsidP="00000000" w:rsidRDefault="00000000" w:rsidRPr="00000000" w14:paraId="0000003D">
      <w:pPr>
        <w:numPr>
          <w:ilvl w:val="0"/>
          <w:numId w:val="6"/>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Neáng Ók La sinh năm 2003 (con) - sđt: 0589124335</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đi làm công nhân tại Công ty TNHH Sản xuất Thương Mại Hoàng Cầm (địa chỉ: 268 Hồ Học Lãm, An Lạc, Quận Bình Tân). BN làm tại khâu sơ chế mực - làm sushi. BN làm từ thứ 2 đến thứ 7, lúc 6 giờ 30 đến 16 giờ 30 hoặc 17 giờ. BN đi bộ tới công ty. Sau khi đi làm BN chỉ ở nhà, không đi đâu khác.</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tháng 6,BN cảm thấy không khỏe trong người nên BN có ghé tiệm thuốc tây trên đường Hồ Học Lãm, gần quán Phở Thành Vũ. (BN không nhớ rõ địa chỉ cụ thể, không nhớ thời gian đi mua thuốc).</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tiếp xúc với hàng xóm</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ngày 19/06/2021, toàn khu dân cư BN sinh sống được đưa đi lấy mẫu tại phường An Lạc do có ca dương tính với SARS-CoV19 (BN không rõ thời gian, BN không biết địa chỉ nào, chỉ biết chỗ đó gần khu vực của công an).</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19/06/2021, chủ nhà trọ liên hệ mọi người đi lấy mẫu lần 2 BN được lấy mẫu tại công viên khu dân cư Hồ Học Lãm (không rõ địa chỉ cụ thể)</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22/06/2021, BN được lấy mẫu tại Trạm Y tế phường An Lạc, Quận Bình Tân. Sau đó về cách ly tại nhà.</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ngày 23/06/2021, BN được đưa đi cách ly tập trung tại khu cách ly ngã 4 An Lạc. (BN không rõ địa chỉ cụ thể)</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25/06/2021, BN được chuyển cách ly tại Bệnh viện huyện Bình Chánh (địa chỉ: 1 Đường số 1, Khu trung tâm hành chính huyện, Bình Chánh, TP.HCM).</w:t>
      </w:r>
    </w:p>
    <w:p w:rsidR="00000000" w:rsidDel="00000000" w:rsidP="00000000" w:rsidRDefault="00000000" w:rsidRPr="00000000" w14:paraId="00000046">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3 lần </w:t>
      </w:r>
    </w:p>
    <w:p w:rsidR="00000000" w:rsidDel="00000000" w:rsidP="00000000" w:rsidRDefault="00000000" w:rsidRPr="00000000" w14:paraId="00000047">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trước ngày 19/06/2021 (BN không rõ ngày nào)</w:t>
      </w:r>
    </w:p>
    <w:p w:rsidR="00000000" w:rsidDel="00000000" w:rsidP="00000000" w:rsidRDefault="00000000" w:rsidRPr="00000000" w14:paraId="00000048">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19/06/2021</w:t>
      </w:r>
    </w:p>
    <w:p w:rsidR="00000000" w:rsidDel="00000000" w:rsidP="00000000" w:rsidRDefault="00000000" w:rsidRPr="00000000" w14:paraId="00000049">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 ngày 22/06/2021</w:t>
      </w:r>
    </w:p>
    <w:p w:rsidR="00000000" w:rsidDel="00000000" w:rsidP="00000000" w:rsidRDefault="00000000" w:rsidRPr="00000000" w14:paraId="0000004A">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khoảng ngày 15/06/2021, BN cảm thấy mệt trong người, ăn không ngon miệng. Đến 25/06/2021, BN vẫn còn cảm thấy mệt trong người.</w:t>
      </w:r>
    </w:p>
    <w:p w:rsidR="00000000" w:rsidDel="00000000" w:rsidP="00000000" w:rsidRDefault="00000000" w:rsidRPr="00000000" w14:paraId="0000004B">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4C">
      <w:pPr>
        <w:numPr>
          <w:ilvl w:val="0"/>
          <w:numId w:val="5"/>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4D">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4E">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F">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0">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1">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5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53">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5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55">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7">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9">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B">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5C">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5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