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S-curve, M-curve, và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S-curve;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cơ sở tuyến tính đến mô hình điều tiết ba chiều cấp luận án. Chiến lược nhận dạng đa tầng và kế hoạch kiểm định độ vững toàn diện được thiết kế cho mẫu gộp 87.987 doanh nghiệp ở 49 nền kinh tế (gồm Nhật Bản) châu Á và Thái Bình Dương, bao gồm 99 cặp quốc gia-năm qua 14 mốc khảo sát WBES giai đoạn 2009–2025 (hồi quy chính M2 N=80.373, M5 N=78.445).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108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49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89"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Ruigrok &amp; Wagner,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7 nền Pacific (Timor-Leste loại theo phân loại WB/UN). Tổng cộng 49 nền kinh tế (gồm Nhật Bản) châu Á–Thái Bình Dương tạo thành 99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87.987 doanh nghiệp WBES xuyên 49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87.987 doanh nghiệp xuyên 49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49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99 cặp nền kinh tế–năm trên khung phân tích 49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đặc tả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49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4"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quốc tế hóa và hiệu quả.</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87.987 doanh nghiệp (49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Có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Có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(Mục 3.2–Mục 3.3) và luận án (Mục 4.5.1). Chuỗi M0–M7 trong Chuyên đề 2 là các mô hình cấp độ mẫu gộp 49 nền kinh tế, khác với đặc tả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Xe8eb320d620bcae986a5f0f08d76353e5906bd0"/>
    <w:p>
      <w:pPr>
        <w:pStyle w:val="Heading5"/>
      </w:pPr>
      <w:r>
        <w:t xml:space="preserve">Tầng 4: Lý thuyết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Tầng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Tầng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Tầng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hiệu ứng cố định có thể đa cộng; CDCM chỉ đo ở Tầng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87.987 doanh nghiệp (49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Tầng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Tầng 1 là ràng buộc đo lường; tác động dương theo OLS nhưng biến mất sau hiệu chỉnh nội sinh biến công cụ (β = 0,018, p = 0,942; P3). Nhóm III (Trung Quốc, Upper-Middle/Emerging transition, bão hòa số trung bình): DAI Tầng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lược đồ BEE (2019 trở đi). DAI_z_tier1 (Tier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49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H1b (biên cường độ,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tài liệu lý thuyết thượng tầng quản trị không đồng nhất về chiều hướng cho châu Á (Hambrick, 2007); H4c vì vậy là exploratory.</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h5-thể-chế-icrv-điều-tiết-theo-gradient"/>
    <w:p>
      <w:pPr>
        <w:pStyle w:val="Heading5"/>
      </w:pPr>
      <w:r>
        <w:t xml:space="preserve">H5: Thể chế ICRV điều tiết theo gradient</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49 nền: pooled TP M5 = 43,6% (N=78.445; M2 N=80.373);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49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49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49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gradient (Nhóm IV, điểm uốn 43,0%); duỗi thẳng gần tuyến tính dương ở biên trên (Nhóm I–II); mất cấu trúc ở biên dưới (Nhóm V không ý nghĩa; Nhóm VI có khuôn mẫu gánh nặng bắt buộc). Thể chế càng mạnh; ở biên trên gradient,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hiệu ứng cố định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5"/>
    <w:bookmarkStart w:id="66"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mẫu gộp 87.987 (49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49 nền kinh tế châu Á và Thái Bình Dương (gồm Nhật Bản 2025), 87.987 doanh nghiệp, 99 cặp nền kinh tế–năm trong giai đoạn 2006–2026; mẫu hồi quy chính của vòng ước lượng chính thức: M2 N = 80.373, M5 N = 78.445.</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w:t>
            </w:r>
          </w:p>
        </w:tc>
        <w:tc>
          <w:tcPr/>
          <w:p>
            <w:pPr>
              <w:pStyle w:val="Compact"/>
              <w:jc w:val="center"/>
            </w:pPr>
            <w:r>
              <w:t xml:space="preserve">7</w:t>
            </w:r>
          </w:p>
        </w:tc>
        <w:tc>
          <w:tcPr/>
          <w:p>
            <w:pPr>
              <w:pStyle w:val="Compact"/>
              <w:jc w:val="center"/>
            </w:pPr>
            <w:r>
              <w:t xml:space="preserve">1.781</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87.987</w:t>
            </w:r>
            <w:r>
              <w:t xml:space="preserve"> </w:t>
            </w:r>
            <w:r>
              <w:t xml:space="preserve">(mẫu gộp mô tả; N hồi quy M2 = 80.373)</w:t>
            </w:r>
          </w:p>
        </w:tc>
      </w:tr>
    </w:tbl>
    <w:p>
      <w:pPr>
        <w:pStyle w:val="BodyText"/>
      </w:pPr>
      <w:r>
        <w:rPr>
          <w:iCs/>
          <w:i/>
        </w:rPr>
        <w:t xml:space="preserve">Ghi chú: ¹Nhật Bản được WBES khảo sát lần đầu năm 2025 (n=2.168) và là thành viên thứ sáu của Nhóm I trong khung 49 nền; vòng tái ước lượng 49 nền gồm Nhật Bản đã hoàn tất nên mô tả và ước lượng (P7) nay dùng chung MỘT khung 49 nền/87.987 quan sát (hồi quy M2 N=80.373; M5 N=78.445).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(7 nền Pacific).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49 nền Á–TBD (gồm Nhật Bản) = 87.987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t>L</m:t>
            </m:r>
            <m: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t>L</m:t>
            </m:r>
            <m:r>
              <m:t>P</m:t>
            </m:r>
          </m:e>
        </m:d>
      </m:oMath>
      <w:r>
        <w:t xml:space="preserve"> </w:t>
      </w:r>
      <w:r>
        <w:t xml:space="preserve">thô. Giá trị được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49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lược đồ BEE (2019 trở đi).</w:t>
      </w:r>
      <w:r>
        <w:t xml:space="preserve"> </w:t>
      </w:r>
      <w:r>
        <w:t xml:space="preserve">DAI_z_tier1 (Tier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49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(7 nền Pacific)</w:t>
            </w:r>
          </w:p>
        </w:tc>
      </w:tr>
    </w:tbl>
    <w:p>
      <w:pPr>
        <w:pStyle w:val="BodyText"/>
      </w:pPr>
      <w:r>
        <w:t xml:space="preserve">Tổng: 6 + 6 + 6 + 7 + 17 + 7 =</w:t>
      </w:r>
      <w:r>
        <w:t xml:space="preserve"> </w:t>
      </w:r>
      <w:r>
        <w:rPr>
          <w:bCs/>
          <w:b/>
        </w:rPr>
        <w:t xml:space="preserve">49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49.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49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two-way hiệu ứng cố định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(87.987 / 49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49 nền P7).</w:t>
      </w:r>
      <w:r>
        <w:t xml:space="preserve"> </w:t>
      </w:r>
      <w:r>
        <w:t xml:space="preserve">Bốn nhóm kiểm định cốt lõi của kế hoạch trên đã được thực hiện trên khung ước lượng 49 nền của luận án, tái lập đúng đặc tả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gradient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3" w:name="Xa7a3e024942ac139f282b38617464477c22cff4"/>
    <w:p>
      <w:pPr>
        <w:pStyle w:val="Heading4"/>
      </w:pPr>
      <w:r>
        <w:t xml:space="preserve">2.3.8 Thảo luận: đóng góp lý thuyết và thực tiễn</w:t>
      </w:r>
    </w:p>
    <w:bookmarkStart w:id="80"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49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hàm forced penalty (SIDS Nhóm VI) được tích hợp vào H5 như trường hợp cực đoan của gradient thể chế, SIDS không có chữ U ngược điển hình do quốc tế hóa bắt buộc (Briguglio, 1995); nghiên cứu chuyên sâu SIDS (P8) ước lượng điểm FIP β = −1,339 (SE 0,386; p &lt; 0,001), quan hệ âm đơn điệu không có điểm uốn. Tích hợp này mở rộng tài liệu quốc tế hóa và hiệu quả từ châu Á lục địa sang các quốc đảo nhỏ Thái Bình Dương.</w:t>
      </w:r>
    </w:p>
    <w:bookmarkEnd w:id="80"/>
    <w:bookmarkStart w:id="81"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87.987 doanh nghiệp (49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hiệu ứng cố định,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1"/>
    <w:bookmarkStart w:id="82"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2"/>
    <w:bookmarkEnd w:id="83"/>
    <w:bookmarkEnd w:id="84"/>
    <w:bookmarkStart w:id="88" w:name="kết-luận-và-đề-xuất"/>
    <w:p>
      <w:pPr>
        <w:pStyle w:val="Heading3"/>
      </w:pPr>
      <w:r>
        <w:t xml:space="preserve">2.4 Kết luận và đề xuất</w:t>
      </w:r>
    </w:p>
    <w:bookmarkStart w:id="85"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87.987 doanh nghiệp WBES xuyên 49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5"/>
    <w:bookmarkStart w:id="86"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Tầng 1–2 (website và e-payment) do hạn chế lược đồ WBES. Không thể kết luận về vai trò của năng lực số Tầng 3–4, tích hợp ERP, triển khai AI, quản trị dữ liệu xuyên biên giới, đối với mối quan hệ quốc tế hóa và hiệu quả. Kết luận H3 chỉ hợp lệ trong ranh giới đo lường Tầng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Tầng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panel phân tích tổng hợp; Borenstein et al. (2021), Bayesian hồi quy phân tích tổng hợp với thông tin tiền nghiệm. Về mở rộng bậc số hóa: Verhoef et al. (2021), phân cấp Tầng 1–4. Về mở rộng quốc tế hóa đa chiều: Contractor et al. (2003); Sullivan (1994) về DOI chỉ số hợp thành.</w:t>
      </w:r>
    </w:p>
    <w:p>
      <w:r>
        <w:pict>
          <v:rect style="width:0;height:1.5pt" o:hralign="center" o:hrstd="t" o:hr="t"/>
        </w:pict>
      </w:r>
    </w:p>
    <w:bookmarkEnd w:id="86"/>
    <w:bookmarkStart w:id="87"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τ=−0,134 (p=.0007), cắt và điền k=58 imputed,</w:t>
      </w:r>
      <w:r>
        <w:t xml:space="preserve"> </w:t>
      </w:r>
      <w:r>
        <w:rPr>
          <w:iCs/>
          <w:i/>
        </w:rPr>
        <w:t xml:space="preserve">r</w:t>
      </w:r>
      <w:r>
        <w:t xml:space="preserve">_adj=0,035, gộp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mẫu gộp 49 nền kinh tế (mục tiêu JIBS):</w:t>
      </w:r>
      <w:r>
        <w:t xml:space="preserve"> </w:t>
      </w:r>
      <w:r>
        <w:t xml:space="preserve">P7 đã ước lượng trên N=80.373 doanh nghiệp, 49 nền kinh tế châu Á và Thái Bình Dương, 99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(N=209 complete-case; mẫu gộp 1.371), β(FSTS_c)=−1,339</w:t>
      </w:r>
      <w:r>
        <w:t xml:space="preserve"> </w:t>
      </w:r>
      <w:r>
        <w:t xml:space="preserve">(p&lt;.001); kiểm định độ vững mở rộng 9 nền (thêm Comoros + Timor-Leste, N≈1.469, β≈−0,4), minh họa cho gánh nặng quốc tế hóa cưỡng bức như trường hợp giới hạn lý thuyết (trên mẫu đầy đủ 7 nền, dạng chữ U ngược tan rã; hệ số âm mạnh chỉ ở bản dựng hạn chế ba cụm),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Tầng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7"/>
    <w:bookmarkEnd w:id="88"/>
    <w:bookmarkEnd w:id="89"/>
    <w:bookmarkStart w:id="90"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0"/>
    <w:bookmarkStart w:id="95" w:name="phụ-lục"/>
    <w:p>
      <w:pPr>
        <w:pStyle w:val="Heading2"/>
      </w:pPr>
      <w:r>
        <w:t xml:space="preserve">PHỤ LỤC</w:t>
      </w:r>
    </w:p>
    <w:bookmarkStart w:id="91" w:name="X01944e567194a9fadb7bca1b5869d9662127c94"/>
    <w:p>
      <w:pPr>
        <w:pStyle w:val="Heading3"/>
      </w:pPr>
      <w:r>
        <w:t xml:space="preserve">Phụ lục A: Danh sách 49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(7 nền Pacific):</w:t>
      </w:r>
      <w:r>
        <w:t xml:space="preserve"> </w:t>
      </w:r>
      <w:r>
        <w:t xml:space="preserve">Fiji, Kiribati, Papua New Guinea, Samoa, Solomon Islands, Tonga, Vanuatu.</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49 nền kinh tế.</w:t>
      </w:r>
    </w:p>
    <w:bookmarkEnd w:id="91"/>
    <w:bookmarkStart w:id="92"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2"/>
    <w:bookmarkStart w:id="93"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3"/>
    <w:bookmarkStart w:id="94"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49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4"/>
    <w:bookmarkEnd w:id="9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2026-06-19T20:46:56Z</dcterms:created>
  <dcterms:modified xsi:type="dcterms:W3CDTF">2026-06-19T20:46:56Z</dcterms:modified>
</cp:coreProperties>
</file>

<file path=docProps/custom.xml><?xml version="1.0" encoding="utf-8"?>
<Properties xmlns="http://schemas.openxmlformats.org/officeDocument/2006/custom-properties" xmlns:vt="http://schemas.openxmlformats.org/officeDocument/2006/docPropsVTypes"/>
</file>