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49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49 nền kinh tế (mẫu hồi quy bậc hai</w:t>
      </w:r>
      <w:r>
        <w:t xml:space="preserve"> </w:t>
      </w:r>
      <m:oMath>
        <m:r>
          <m:t>N</m:t>
        </m:r>
        <m:r>
          <m:rPr>
            <m:sty m:val="p"/>
          </m:rPr>
          <m:t>=</m:t>
        </m:r>
        <m:r>
          <m:t>80.373</m:t>
        </m:r>
      </m:oMath>
      <w:r>
        <w:t xml:space="preserve">; mẫu mô hình đầy đủ</w:t>
      </w:r>
      <w:r>
        <w:t xml:space="preserve"> </w:t>
      </w:r>
      <m:oMath>
        <m:r>
          <m:t>N</m:t>
        </m:r>
        <m:r>
          <m:rPr>
            <m:sty m:val="p"/>
          </m:rPr>
          <m:t>=</m:t>
        </m:r>
        <m:r>
          <m:t>78.445</m:t>
        </m:r>
      </m:oMath>
      <w:r>
        <w:t xml:space="preserve"> </w:t>
      </w:r>
      <w:r>
        <w:t xml:space="preserve">sau khi loại bỏ theo danh sách các biến điều tiết khuyết, 99 cặp nền kinh tế và năm), bao phủ toàn bộ gradient ICRV từ nhóm tiên tiến đến nhóm đảo nhỏ, kiểm định đồng thời H1 đến H6 với hiệu ứng cố định nền kinh tế và năm. Điểm uốn hiệu chỉnh năng lực của P7 là 43,5%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(49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49 nền kinh tế</w:t>
      </w:r>
      <w:r>
        <w:t xml:space="preserve"> </w:t>
      </w:r>
      <w:r>
        <w:t xml:space="preserve">là thiết kế hiếm gặp; đa số các luận án IB chỉ làm một trong hai giai đoạn. Quy mô 49 nền kinh tế/87.987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49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Thái Bình Dương</w:t>
      </w:r>
      <w:r>
        <w:t xml:space="preserve"> </w:t>
      </w:r>
      <w:r>
        <w:t xml:space="preserve">trong giai đoạn</w:t>
      </w:r>
      <w:r>
        <w:t xml:space="preserve"> </w:t>
      </w:r>
      <w:r>
        <w:rPr>
          <w:bCs/>
          <w:b/>
        </w:rPr>
        <w:t xml:space="preserve">2006–2026</w:t>
      </w:r>
      <w:r>
        <w:t xml:space="preserve"> </w:t>
      </w:r>
      <w:r>
        <w:t xml:space="preserve">(87.987 doanh nghiệp trong khung phân tích, 99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49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49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(99 cặp nền kinh tế × năm, 2006–2026, gồm Nhật Bản 2025). Mẫu phân tích đạt N = 80.373 (M2) đến N = 78.445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80.373</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78.445</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80.373 (M2) xuống 78.445 (M5, thêm kiểm soát); các mô hình điều tiết M7, M8 và M10 giữ N tương đương 78.445–79.220.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49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49 nền kinh tế</w:t>
            </w:r>
            <w:r>
              <w:t xml:space="preserve">, 99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80.373 và điểm uốn 51,5%, cùng mô hình đầy đủ thêm năng lực công nghệ và chấp nhận số với cỡ mẫu 78.445 và điểm uốn 43,5%.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(các tỷ lệ mô tả dưới đây tính trên bảng mô tả Nhóm VI của Chuyên đề 1, tập mở rộng; mẫu chính của nghiên cứu SIDS là bảy nền Pacific): SIDS có</w:t>
      </w:r>
      <w:r>
        <w:t xml:space="preserve"> </w:t>
      </w:r>
      <w:r>
        <w:rPr>
          <w:bCs/>
          <w:b/>
        </w:rPr>
        <w:t xml:space="preserve">tỷ lệ đổi mới sản phẩm cao nhất mọi nhóm (34,2%)</w:t>
      </w:r>
      <w:r>
        <w:t xml:space="preserve"> </w:t>
      </w:r>
      <w:r>
        <w:t xml:space="preserve">và đổi mới quy trình cao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 (gồm Nhật Bản 2025)</w:t>
            </w:r>
          </w:p>
        </w:tc>
        <w:tc>
          <w:tcPr/>
          <w:p>
            <w:pPr>
              <w:pStyle w:val="Compact"/>
              <w:jc w:val="left"/>
            </w:pPr>
            <w:r>
              <w:t xml:space="preserve">Khung mô tả 49 nền =</w:t>
            </w:r>
            <w:r>
              <w:t xml:space="preserve"> </w:t>
            </w:r>
            <w:r>
              <w:rPr>
                <w:bCs/>
                <w:b/>
              </w:rPr>
              <w:t xml:space="preserve">87.987</w:t>
            </w:r>
            <w:r>
              <w:t xml:space="preserve"> </w:t>
            </w:r>
            <w:r>
              <w:t xml:space="preserve">DN / 99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87.987</w:t>
            </w:r>
            <w:r>
              <w:t xml:space="preserve"> </w:t>
            </w:r>
            <w:r>
              <w:t xml:space="preserve">(49 nền); N hồi quy M2 =</w:t>
            </w:r>
            <w:r>
              <w:t xml:space="preserve"> </w:t>
            </w:r>
            <w:r>
              <w:rPr>
                <w:bCs/>
                <w:b/>
              </w:rPr>
              <w:t xml:space="preserve">80.373</w:t>
            </w:r>
            <w:r>
              <w:t xml:space="preserve">; mô hình đầy đủ M5 =</w:t>
            </w:r>
            <w:r>
              <w:t xml:space="preserve"> </w:t>
            </w:r>
            <w:r>
              <w:rPr>
                <w:bCs/>
                <w:b/>
              </w:rPr>
              <w:t xml:space="preserve">78.445</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G["87.987 DN, 49 nền&lt;br/&gt;(KHUNG PHÂN TÍCH)"]</w:t>
      </w:r>
      <w:r>
        <w:br/>
      </w:r>
      <w:r>
        <w:rPr>
          <w:rStyle w:val="VerbatimChar"/>
        </w:rPr>
        <w:t xml:space="preserve">    G --&gt;|"S6 · listwise tập biến trọng tâm"| H["80.373, N hồi quy M2"]</w:t>
      </w:r>
      <w:r>
        <w:br/>
      </w:r>
      <w:r>
        <w:rPr>
          <w:rStyle w:val="VerbatimChar"/>
        </w:rPr>
        <w:t xml:space="preserve">    H --&gt;|"+ đầy đủ biến kiểm soát"| I["78.445,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49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49 nền</w:t>
      </w:r>
      <w:r>
        <w:t xml:space="preserve"> </w:t>
      </w:r>
      <w:r>
        <w:t xml:space="preserve">(87.987 mẫu mô tả / 80.373 N hồi quy M2 / 78.445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2026-06-19T20:46:52Z</dcterms:created>
  <dcterms:modified xsi:type="dcterms:W3CDTF">2026-06-19T20:46:52Z</dcterms:modified>
</cp:coreProperties>
</file>

<file path=docProps/custom.xml><?xml version="1.0" encoding="utf-8"?>
<Properties xmlns="http://schemas.openxmlformats.org/officeDocument/2006/custom-properties" xmlns:vt="http://schemas.openxmlformats.org/officeDocument/2006/docPropsVTypes"/>
</file>