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075</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5</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127</m:t>
        </m:r>
        <m:r>
          <m:rPr>
            <m:sty m:val="p"/>
          </m:rPr>
          <m:t>,</m:t>
        </m:r>
        <m:r>
          <m:t>77</m:t>
        </m:r>
      </m:oMath>
      <w:r>
        <w:t xml:space="preserve">,</w:t>
      </w:r>
      <w:r>
        <w:t xml:space="preserve"> </w:t>
      </w:r>
      <m:oMath>
        <m:r>
          <m:t>d</m:t>
        </m:r>
        <m:r>
          <m:t>f</m:t>
        </m:r>
        <m:r>
          <m:rPr>
            <m:sty m:val="p"/>
          </m:rPr>
          <m:t>=</m:t>
        </m:r>
        <m:r>
          <m:t>4</m:t>
        </m:r>
      </m:oMath>
      <w:r>
        <w:t xml:space="preserve">,</w:t>
      </w:r>
      <w:r>
        <w:t xml:space="preserve"> </w:t>
      </w:r>
      <m:oMath>
        <m:r>
          <m:t>p</m:t>
        </m:r>
        <m:r>
          <m:rPr>
            <m:sty m:val="p"/>
          </m:rPr>
          <m:t>&lt;</m:t>
        </m:r>
        <m:r>
          <m:rPr>
            <m:sty m:val="p"/>
          </m:rPr>
          <m:t>,</m:t>
        </m:r>
        <m:r>
          <m:t>001</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lớn hơn nhiều so với giá trị tới hạn,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Kiểm định Egger cho kết quả</w:t>
      </w:r>
      <w:r>
        <w:t xml:space="preserve"> </w:t>
      </w:r>
      <m:oMath>
        <m:r>
          <m:t>p</m:t>
        </m:r>
        <m:r>
          <m:rPr>
            <m:sty m:val="p"/>
          </m:rPr>
          <m:t>=</m:t>
        </m:r>
        <m:r>
          <m:rPr>
            <m:sty m:val="p"/>
          </m:rPr>
          <m:t>,</m:t>
        </m:r>
        <m:r>
          <m:t>31</m:t>
        </m:r>
      </m:oMath>
      <w:r>
        <w:t xml:space="preserve"> </w:t>
      </w:r>
      <w:r>
        <w:t xml:space="preserve">(không có ý nghĩa thống kê), tức không có bằng chứng về publication bias trong tập hợp 238 nghiên cứu. Phân tích trim-and-fill điều chỉnh ước lượng hiệu ứng từ</w:t>
      </w:r>
      <w:r>
        <w:t xml:space="preserve"> </w:t>
      </w:r>
      <m:oMath>
        <m:r>
          <m:t>r</m:t>
        </m:r>
        <m:r>
          <m:rPr>
            <m:sty m:val="p"/>
          </m:rPr>
          <m:t>=</m:t>
        </m:r>
        <m:r>
          <m:t>0</m:t>
        </m:r>
        <m:r>
          <m:rPr>
            <m:sty m:val="p"/>
          </m:rPr>
          <m:t>,</m:t>
        </m:r>
        <m:r>
          <m:t>075</m:t>
        </m:r>
      </m:oMath>
      <w:r>
        <w:t xml:space="preserve"> </w:t>
      </w:r>
      <w:r>
        <w:t xml:space="preserve">xuống</w:t>
      </w:r>
      <w:r>
        <w:t xml:space="preserve"> </w:t>
      </w:r>
      <m:oMath>
        <m:r>
          <m:t>r</m:t>
        </m:r>
        <m:r>
          <m:rPr>
            <m:sty m:val="p"/>
          </m:rPr>
          <m:t>=</m:t>
        </m:r>
        <m:r>
          <m:t>0</m:t>
        </m:r>
        <m:r>
          <m:rPr>
            <m:sty m:val="p"/>
          </m:rPr>
          <m:t>,</m:t>
        </m:r>
        <m:r>
          <m:t>068</m:t>
        </m:r>
      </m:oMath>
      <w:r>
        <w:t xml:space="preserve"> </w:t>
      </w:r>
      <w:r>
        <w:t xml:space="preserve">— mức điều chỉnh nhỏ (chưa đến 10%) và không làm thay đổi bất kỳ kết luận nào về chiều hướng hay ý nghĩa của quan hệ tổng hợp.</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127</m:t>
        </m:r>
        <m:r>
          <m:rPr>
            <m:sty m:val="p"/>
          </m:rPr>
          <m:t>,</m:t>
        </m:r>
        <m:r>
          <m:t>77</m:t>
        </m:r>
      </m:oMath>
      <w:r>
        <w:t xml:space="preserve">). Hai nguồn bằng chứng độc lập — meta-analytic và primary empirical —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 </w:t>
            </w:r>
            <w:r>
              <w:t xml:space="preserve">từ meta (P6)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2026-05-16T14:56:19Z</dcterms:created>
  <dcterms:modified xsi:type="dcterms:W3CDTF">2026-05-16T14:56:19Z</dcterms:modified>
</cp:coreProperties>
</file>

<file path=docProps/custom.xml><?xml version="1.0" encoding="utf-8"?>
<Properties xmlns="http://schemas.openxmlformats.org/officeDocument/2006/custom-properties" xmlns:vt="http://schemas.openxmlformats.org/officeDocument/2006/docPropsVTypes"/>
</file>