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author-title-page"/>
    <w:p>
      <w:pPr>
        <w:pStyle w:val="Heading1"/>
      </w:pPr>
      <w:r>
        <w:t xml:space="preserve">Author Title Page</w:t>
      </w:r>
    </w:p>
    <w:bookmarkStart w:id="20" w:name="X111b8602d2509ec0354d44a99d7a8df084e3e9b"/>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Revisiting the Internationalisation–Performance Relationship in an Emerging Market: The Roles of Technological Capability and Foundational Digital Adoption</w:t>
      </w:r>
    </w:p>
    <w:p>
      <w:pPr>
        <w:pStyle w:val="BodyText"/>
      </w:pPr>
      <w:r>
        <w:rPr>
          <w:iCs/>
          <w:i/>
        </w:rPr>
        <w:t xml:space="preserve">Target journal:</w:t>
      </w:r>
      <w:r>
        <w:t xml:space="preserve"> </w:t>
      </w:r>
      <w:r>
        <w:t xml:space="preserve">Journal of Asia Business Studies (JABS), Emerald Publishing</w:t>
      </w:r>
    </w:p>
    <w:p>
      <w:pPr>
        <w:pStyle w:val="BodyText"/>
      </w:pPr>
      <w:r>
        <w:rPr>
          <w:iCs/>
          <w:i/>
        </w:rPr>
        <w:t xml:space="preserve">Submission date:</w:t>
      </w:r>
      <w:r>
        <w:t xml:space="preserve"> </w:t>
      </w:r>
      <w:r>
        <w:t xml:space="preserve">12 May 2026</w:t>
      </w:r>
    </w:p>
    <w:p>
      <w:r>
        <w:pict>
          <v:rect style="width:0;height:1.5pt" o:hralign="center" o:hrstd="t" o:hr="t"/>
        </w:pict>
      </w:r>
    </w:p>
    <w:bookmarkEnd w:id="21"/>
    <w:bookmarkStart w:id="24" w:name="authors"/>
    <w:p>
      <w:pPr>
        <w:pStyle w:val="Heading2"/>
      </w:pPr>
      <w:r>
        <w:t xml:space="preserve">Authors</w:t>
      </w:r>
    </w:p>
    <w:bookmarkStart w:id="22"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Vĩnh Long University of Technology Education (VLUTE)</w:t>
      </w:r>
    </w:p>
    <w:p>
      <w:pPr>
        <w:numPr>
          <w:ilvl w:val="0"/>
          <w:numId w:val="1001"/>
        </w:numPr>
        <w:pStyle w:val="Compact"/>
      </w:pPr>
      <w:r>
        <w:rPr>
          <w:bCs/>
          <w:b/>
        </w:rPr>
        <w:t xml:space="preserve">Address:</w:t>
      </w:r>
      <w:r>
        <w:t xml:space="preserve"> </w:t>
      </w:r>
      <w:r>
        <w:t xml:space="preserve">73 Nguyễn Huệ, Phường 2, TP. Vĩnh Long, Tỉnh Vĩnh Long, Vietnam</w:t>
      </w:r>
    </w:p>
    <w:p>
      <w:pPr>
        <w:numPr>
          <w:ilvl w:val="0"/>
          <w:numId w:val="1001"/>
        </w:numPr>
        <w:pStyle w:val="Compact"/>
      </w:pPr>
      <w:r>
        <w:rPr>
          <w:bCs/>
          <w:b/>
        </w:rPr>
        <w:t xml:space="preserve">Email:</w:t>
      </w:r>
      <w:r>
        <w:t xml:space="preserve"> </w:t>
      </w:r>
      <w:r>
        <w:t xml:space="preserve">huongdt@vlute.edu.vn</w:t>
      </w:r>
    </w:p>
    <w:p>
      <w:pPr>
        <w:numPr>
          <w:ilvl w:val="0"/>
          <w:numId w:val="1001"/>
        </w:numPr>
        <w:pStyle w:val="Compact"/>
      </w:pPr>
      <w:r>
        <w:rPr>
          <w:bCs/>
          <w:b/>
        </w:rPr>
        <w:t xml:space="preserve">ORCID:</w:t>
      </w:r>
      <w:r>
        <w:t xml:space="preserve"> </w:t>
      </w:r>
      <w:r>
        <w:t xml:space="preserve">0000-0002-7711-2487 (https://orcid.org/0000-0002-7711-2487)</w:t>
      </w:r>
    </w:p>
    <w:p>
      <w:pPr>
        <w:numPr>
          <w:ilvl w:val="0"/>
          <w:numId w:val="1001"/>
        </w:numPr>
        <w:pStyle w:val="Compact"/>
      </w:pPr>
      <w:r>
        <w:rPr>
          <w:bCs/>
          <w:b/>
        </w:rPr>
        <w:t xml:space="preserve">Role:</w:t>
      </w:r>
      <w:r>
        <w:t xml:space="preserve"> </w:t>
      </w:r>
      <w:r>
        <w:t xml:space="preserve">First author</w:t>
      </w:r>
    </w:p>
    <w:bookmarkEnd w:id="22"/>
    <w:bookmarkStart w:id="23"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College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r>
        <w:t xml:space="preserve">patu@ctu.edu.vn</w:t>
      </w:r>
    </w:p>
    <w:p>
      <w:pPr>
        <w:numPr>
          <w:ilvl w:val="0"/>
          <w:numId w:val="1002"/>
        </w:numPr>
        <w:pStyle w:val="Compact"/>
      </w:pPr>
      <w:r>
        <w:rPr>
          <w:bCs/>
          <w:b/>
        </w:rPr>
        <w:t xml:space="preserve">ORCID:</w:t>
      </w:r>
      <w:r>
        <w:t xml:space="preserve"> </w:t>
      </w:r>
      <w:r>
        <w:t xml:space="preserve">0000-0003-0667-3137 (https://orcid.org/0000-0003-0667-3137)</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3"/>
    <w:bookmarkEnd w:id="24"/>
    <w:bookmarkStart w:id="25"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5"/>
    <w:bookmarkStart w:id="2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pPr>
        <w:pStyle w:val="BodyText"/>
      </w:pPr>
      <w:r>
        <w:t xml:space="preserve">The replication package accompanying this manuscript was developed to support methodological transparency and computational reproducibility.</w:t>
      </w:r>
    </w:p>
    <w:p>
      <w:r>
        <w:pict>
          <v:rect style="width:0;height:1.5pt" o:hralign="center" o:hrstd="t" o:hr="t"/>
        </w:pict>
      </w:r>
    </w:p>
    <w:bookmarkEnd w:id="26"/>
    <w:bookmarkStart w:id="27"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27"/>
    <w:bookmarkStart w:id="28"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28"/>
    <w:bookmarkStart w:id="29"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(www.enterprisesurveys.org), subject to registration and compliance with the World Bank Enterprise Surveys Data Access Protocol. Because the protocol restricts redistribution of the original .dta files to third parties, the authors do not redistribute the raw survey files. Replication materials, including variable-construction details, model specifications, and computational outputs, are available from the corresponding author upon reasonable request and may be shared to the extent permitted by the data-access terms.</w:t>
      </w:r>
    </w:p>
    <w:p>
      <w:r>
        <w:pict>
          <v:rect style="width:0;height:1.5pt" o:hralign="center" o:hrstd="t" o:hr="t"/>
        </w:pict>
      </w:r>
    </w:p>
    <w:bookmarkEnd w:id="29"/>
    <w:bookmarkStart w:id="30"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0"/>
    <w:bookmarkStart w:id="31" w:name="manuscript-information"/>
    <w:p>
      <w:pPr>
        <w:pStyle w:val="Heading2"/>
      </w:pPr>
      <w:r>
        <w:t xml:space="preserve">Manuscript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6,800 words</w:t>
            </w:r>
          </w:p>
        </w:tc>
      </w:tr>
      <w:tr>
        <w:tc>
          <w:tcPr/>
          <w:p>
            <w:pPr>
              <w:pStyle w:val="Compact"/>
              <w:jc w:val="left"/>
            </w:pPr>
            <w:r>
              <w:t xml:space="preserve">Abstract word count</w:t>
            </w:r>
          </w:p>
        </w:tc>
        <w:tc>
          <w:tcPr/>
          <w:p>
            <w:pPr>
              <w:pStyle w:val="Compact"/>
              <w:jc w:val="left"/>
            </w:pPr>
            <w:r>
              <w:t xml:space="preserve">247 words</w:t>
            </w:r>
          </w:p>
        </w:tc>
      </w:tr>
      <w:tr>
        <w:tc>
          <w:tcPr/>
          <w:p>
            <w:pPr>
              <w:pStyle w:val="Compact"/>
              <w:jc w:val="left"/>
            </w:pPr>
            <w:r>
              <w:t xml:space="preserve">Tables</w:t>
            </w:r>
          </w:p>
        </w:tc>
        <w:tc>
          <w:tcPr/>
          <w:p>
            <w:pPr>
              <w:pStyle w:val="Compact"/>
              <w:jc w:val="left"/>
            </w:pPr>
            <w:r>
              <w:t xml:space="preserve">4 (inline)</w:t>
            </w:r>
          </w:p>
        </w:tc>
      </w:tr>
      <w:tr>
        <w:tc>
          <w:tcPr/>
          <w:p>
            <w:pPr>
              <w:pStyle w:val="Compact"/>
              <w:jc w:val="left"/>
            </w:pPr>
            <w:r>
              <w:t xml:space="preserve">Figures</w:t>
            </w:r>
          </w:p>
        </w:tc>
        <w:tc>
          <w:tcPr/>
          <w:p>
            <w:pPr>
              <w:pStyle w:val="Compact"/>
              <w:jc w:val="left"/>
            </w:pPr>
            <w:r>
              <w:t xml:space="preserve">6 (inline)</w:t>
            </w:r>
          </w:p>
        </w:tc>
      </w:tr>
      <w:tr>
        <w:tc>
          <w:tcPr/>
          <w:p>
            <w:pPr>
              <w:pStyle w:val="Compact"/>
              <w:jc w:val="left"/>
            </w:pPr>
            <w:r>
              <w:t xml:space="preserve">References</w:t>
            </w:r>
          </w:p>
        </w:tc>
        <w:tc>
          <w:tcPr/>
          <w:p>
            <w:pPr>
              <w:pStyle w:val="Compact"/>
              <w:jc w:val="left"/>
            </w:pPr>
            <w:r>
              <w:t xml:space="preserve">48</w:t>
            </w:r>
          </w:p>
        </w:tc>
      </w:tr>
      <w:tr>
        <w:tc>
          <w:tcPr/>
          <w:p>
            <w:pPr>
              <w:pStyle w:val="Compact"/>
              <w:jc w:val="left"/>
            </w:pPr>
            <w:r>
              <w:t xml:space="preserve">Keywords</w:t>
            </w:r>
          </w:p>
        </w:tc>
        <w:tc>
          <w:tcPr/>
          <w:p>
            <w:pPr>
              <w:pStyle w:val="Compact"/>
              <w:jc w:val="left"/>
            </w:pPr>
            <w:r>
              <w:t xml:space="preserve">internationalisation–performance; emerging markets; digital adoption; technological capability; Vietnam; firm productivity</w:t>
            </w:r>
          </w:p>
        </w:tc>
      </w:tr>
      <w:tr>
        <w:tc>
          <w:tcPr/>
          <w:p>
            <w:pPr>
              <w:pStyle w:val="Compact"/>
              <w:jc w:val="left"/>
            </w:pPr>
            <w:r>
              <w:t xml:space="preserve">JEL codes</w:t>
            </w:r>
          </w:p>
        </w:tc>
        <w:tc>
          <w:tcPr/>
          <w:p>
            <w:pPr>
              <w:pStyle w:val="Compact"/>
              <w:jc w:val="left"/>
            </w:pPr>
            <w:r>
              <w:t xml:space="preserve">F23, O33, D22, L25, O53</w:t>
            </w:r>
          </w:p>
        </w:tc>
      </w:tr>
      <w:tr>
        <w:tc>
          <w:tcPr/>
          <w:p>
            <w:pPr>
              <w:pStyle w:val="Compact"/>
              <w:jc w:val="left"/>
            </w:pPr>
            <w:r>
              <w:t xml:space="preserve">Data source</w:t>
            </w:r>
          </w:p>
        </w:tc>
        <w:tc>
          <w:tcPr/>
          <w:p>
            <w:pPr>
              <w:pStyle w:val="Compact"/>
              <w:jc w:val="left"/>
            </w:pPr>
            <w:r>
              <w:t xml:space="preserve">World Bank Enterprise Surveys (Vietnam 2009, 2015, 2023)</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2026-05-12T17:35:58Z</dcterms:created>
  <dcterms:modified xsi:type="dcterms:W3CDTF">2026-05-12T17:35:58Z</dcterms:modified>
</cp:coreProperties>
</file>

<file path=docProps/custom.xml><?xml version="1.0" encoding="utf-8"?>
<Properties xmlns="http://schemas.openxmlformats.org/officeDocument/2006/custom-properties" xmlns:vt="http://schemas.openxmlformats.org/officeDocument/2006/docPropsVTypes"/>
</file>