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Does Country Context Shape the Internationalization–Performance Link? A Three-Level Meta-Analytic Investigation of Digital Adoption, Institutional Regimes, and the Digital Paradox Lifecycle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Asia Pacific Journal of Management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