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9"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sự tan rã của dạng chữ U ngược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tan rã này, tức chiều hướng mà quan hệ nghiêng về khi quốc tế hóa cưỡng bức chi phối hoàn toàn, chứ không phải một quan hệ âm đơn điệu đã được ước lượng vững. Dù theo hướng giới hạn hay theo bằng chứng tan rã,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7"/>
    <w:bookmarkStart w:id="28"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phát hiện vững là dạng chữ U ngược</w:t>
      </w:r>
      <w:r>
        <w:t xml:space="preserve"> </w:t>
      </w:r>
      <w:r>
        <w:rPr>
          <w:bCs/>
          <w:b/>
        </w:rPr>
        <w:t xml:space="preserve">tan rã</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End w:id="29"/>
    <w:bookmarkStart w:id="37" w:name="so-sánh-với-nghiên-cứu-trước-đây"/>
    <w:p>
      <w:pPr>
        <w:pStyle w:val="Heading2"/>
      </w:pPr>
      <w:r>
        <w:t xml:space="preserve">5.2 So sánh với nghiên cứu trước đây</w:t>
      </w:r>
    </w:p>
    <w:bookmarkStart w:id="30"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0"/>
    <w:bookmarkStart w:id="3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tan rã</w:t>
      </w:r>
      <w:r>
        <w:t xml:space="preserve"> </w:t>
      </w:r>
      <w:r>
        <w:t xml:space="preserve">(không còn độ cong hay độ dốc có ý nghĩa) thay vì tuân theo đường cong chữ S hay chữ U ngược; FIP được nêu như trường hợp giới hạn lý thuyết của sự tan rã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31"/>
    <w:bookmarkStart w:id="32"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gradient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2"/>
    <w:bookmarkStart w:id="33"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33"/>
    <w:bookmarkStart w:id="34"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4"/>
    <w:bookmarkStart w:id="35"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5"/>
    <w:bookmarkStart w:id="36"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6"/>
    <w:bookmarkEnd w:id="37"/>
    <w:bookmarkStart w:id="46" w:name="đóng-góp-lý-thuyết"/>
    <w:p>
      <w:pPr>
        <w:pStyle w:val="Heading2"/>
      </w:pPr>
      <w:r>
        <w:t xml:space="preserve">5.3 Đóng góp lý thuyết</w:t>
      </w:r>
    </w:p>
    <w:bookmarkStart w:id="3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8"/>
    <w:bookmarkStart w:id="3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tan rã,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39"/>
    <w:bookmarkStart w:id="4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0"/>
    <w:bookmarkStart w:id="41"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gradient thể chế: chữ U ngược định hình rõ nhất ở vùng giữa (Nhóm IV, điểm uốn 43,0%), duỗi thẳng gần tuyến tính ở biên trên nơi thể chế mạnh đẩy điểm uốn ra mức cường độ xuất khẩu rất cao (Singapore khoảng 88,6%), và tan rã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1"/>
    <w:bookmarkStart w:id="4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2"/>
    <w:bookmarkStart w:id="43"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43"/>
    <w:bookmarkStart w:id="44"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4"/>
    <w:bookmarkStart w:id="45"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5"/>
    <w:bookmarkEnd w:id="46"/>
    <w:bookmarkStart w:id="55"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4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47"/>
    <w:bookmarkStart w:id="4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48"/>
    <w:bookmarkStart w:id="49"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49"/>
    <w:bookmarkStart w:id="5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0"/>
    <w:bookmarkStart w:id="51"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tan rã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51"/>
    <w:bookmarkStart w:id="52"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52"/>
    <w:bookmarkStart w:id="53"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3"/>
    <w:bookmarkStart w:id="54"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4"/>
    <w:bookmarkEnd w:id="55"/>
    <w:bookmarkStart w:id="65" w:name="hạn-chế-và-hướng-nghiên-cứu-tương-lai"/>
    <w:p>
      <w:pPr>
        <w:pStyle w:val="Heading2"/>
      </w:pPr>
      <w:r>
        <w:t xml:space="preserve">5.5 Hạn chế và hướng nghiên cứu tương lai</w:t>
      </w:r>
    </w:p>
    <w:bookmarkStart w:id="5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56"/>
    <w:bookmarkStart w:id="57"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57"/>
    <w:bookmarkStart w:id="58"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58"/>
    <w:bookmarkStart w:id="59"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59"/>
    <w:bookmarkStart w:id="60"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60"/>
    <w:bookmarkStart w:id="61"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1"/>
    <w:bookmarkStart w:id="62"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62"/>
    <w:bookmarkStart w:id="63"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3"/>
    <w:bookmarkStart w:id="64"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4"/>
    <w:bookmarkEnd w:id="65"/>
    <w:bookmarkStart w:id="70" w:name="kết-luận"/>
    <w:p>
      <w:pPr>
        <w:pStyle w:val="Heading2"/>
      </w:pPr>
      <w:r>
        <w:t xml:space="preserve">5.6 Kết luận</w:t>
      </w:r>
    </w:p>
    <w:bookmarkStart w:id="66"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sự tan rã của dạng chữ U ngược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6"/>
    <w:bookmarkStart w:id="6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gradient thể chế (Nhóm IV, điểm uốn khoảng 43%), duỗi thẳng gần tuyến tính ở biên trên nơi thể chế mạnh đẩy điểm uốn ra mức cường độ xuất khẩu rất cao (Singapore khoảng 88,6%, gần hoặc vượt biên dữ liệu quan sát), và tan rã ở biên dưới nơi thể chế yếu nhất; nghĩa là thể chế càng mạnh, doanh nghiệp càng duy trì lợi ích từ quốc tế hóa đến mức cường độ cao hơn trước khi đạt đỉnh.</w:t>
      </w:r>
    </w:p>
    <w:bookmarkEnd w:id="67"/>
    <w:bookmarkStart w:id="6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68"/>
    <w:bookmarkStart w:id="69"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bookmarkEnd w:id="69"/>
    <w:bookmarkEnd w:id="7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2026-06-19T13:59:48Z</dcterms:created>
  <dcterms:modified xsi:type="dcterms:W3CDTF">2026-06-19T13:59:48Z</dcterms:modified>
</cp:coreProperties>
</file>

<file path=docProps/custom.xml><?xml version="1.0" encoding="utf-8"?>
<Properties xmlns="http://schemas.openxmlformats.org/officeDocument/2006/custom-properties" xmlns:vt="http://schemas.openxmlformats.org/officeDocument/2006/docPropsVTypes"/>
</file>