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as an analytically ideal stress test rather than a convenient empirical setting: an environment in which the conditional logic of foundational digital adoption is most legible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w:t>
      </w:r>
      <w:r>
        <w:t xml:space="preserve"> </w:t>
      </w:r>
      <m:oMath>
        <m:r>
          <m:rPr>
            <m:nor/>
            <m:sty m:val="p"/>
          </m:rPr>
          <m:t>DAI</m:t>
        </m:r>
        <m:r>
          <m:rPr>
            <m:sty m:val="p"/>
          </m:rPr>
          <m:t>×</m:t>
        </m:r>
        <m:sSup>
          <m:e>
            <m:r>
              <m:rPr>
                <m:nor/>
                <m:sty m:val="p"/>
              </m:rPr>
              <m:t>FSTS</m:t>
            </m:r>
          </m:e>
          <m:sup>
            <m:r>
              <m:t>2</m:t>
            </m:r>
          </m:sup>
        </m:sSup>
      </m:oMath>
      <w:r>
        <w:t xml:space="preserve"> </w:t>
      </w:r>
      <w:r>
        <w:t xml:space="preserve">interaction,</w:t>
      </w:r>
      <w:r>
        <w:t xml:space="preserve"> </w:t>
      </w:r>
      <m:oMath>
        <m:r>
          <m:t>β</m:t>
        </m:r>
      </m:oMath>
      <w:r>
        <w:t xml:space="preserve">=+3.119,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m:oMath>
        <m:r>
          <m:rPr>
            <m:nor/>
            <m:sty m:val="p"/>
          </m:rPr>
          <m:t>FSTS</m:t>
        </m:r>
        <m:r>
          <m:rPr>
            <m:sty m:val="p"/>
          </m:rPr>
          <m:t>×</m:t>
        </m:r>
        <m:r>
          <m:rPr>
            <m:nor/>
            <m:sty m:val="p"/>
          </m:rPr>
          <m:t>DAI</m:t>
        </m:r>
      </m:oMath>
      <w:r>
        <w:t xml:space="preserve"> </w:t>
      </w:r>
      <w:r>
        <w:t xml:space="preserve">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w:t>
      </w:r>
      <w:r>
        <w:t xml:space="preserve"> </w:t>
      </w:r>
      <m:oMath>
        <m:r>
          <m:rPr>
            <m:nor/>
            <m:sty m:val="p"/>
          </m:rPr>
          <m:t>FSTS</m:t>
        </m:r>
        <m:r>
          <m:rPr>
            <m:sty m:val="p"/>
          </m:rPr>
          <m:t>×</m:t>
        </m:r>
        <m:r>
          <m:rPr>
            <m:nor/>
            <m:sty m:val="p"/>
          </m:rPr>
          <m:t>DAI</m:t>
        </m:r>
      </m:oMath>
      <w:r>
        <w:t xml:space="preserve"> </w:t>
      </w:r>
      <w:r>
        <w:t xml:space="preserve">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w:t>
      </w:r>
      <w:r>
        <w:t xml:space="preserve"> </w:t>
      </w:r>
      <m:oMath>
        <m:sSup>
          <m:e>
            <m:r>
              <m:rPr>
                <m:nor/>
                <m:sty m:val="p"/>
              </m:rPr>
              <m:t>FSTS</m:t>
            </m:r>
          </m:e>
          <m:sup>
            <m:r>
              <m:t>2</m:t>
            </m:r>
          </m:sup>
        </m:sSup>
      </m:oMath>
      <w:r>
        <w:t xml:space="preserve">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w:t>
      </w:r>
      <m:oMath>
        <m:sSub>
          <m:e>
            <m:r>
              <m:rPr>
                <m:nor/>
                <m:sty m:val="p"/>
              </m:rPr>
              <m:t>TCI</m:t>
            </m:r>
          </m:e>
          <m:sub>
            <m:r>
              <m:t>z</m:t>
            </m:r>
          </m:sub>
        </m:sSub>
      </m:oMath>
      <w:r>
        <w:t xml:space="preserve">,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w:t>
      </w:r>
      <w:r>
        <w:t xml:space="preserve"> </w:t>
      </w:r>
      <m:oMath>
        <m:r>
          <m:rPr>
            <m:sty m:val="p"/>
          </m:rPr>
          <m:t>≈</m:t>
        </m:r>
      </m:oMath>
      <w:r>
        <w:t xml:space="preserve"> </w:t>
      </w:r>
      <w:r>
        <w:t xml:space="preserve">84; power</w:t>
      </w:r>
      <w:r>
        <w:t xml:space="preserve"> </w:t>
      </w:r>
      <m:oMath>
        <m:r>
          <m:rPr>
            <m:sty m:val="p"/>
          </m:rPr>
          <m:t>≈</m:t>
        </m:r>
      </m:oMath>
      <w:r>
        <w:t xml:space="preserve"> </w:t>
      </w:r>
      <w:r>
        <w:t xml:space="preserve">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w:t>
      </w:r>
      <w:r>
        <w:t xml:space="preserve"> </w:t>
      </w:r>
      <m:oMath>
        <m:sSup>
          <m:e>
            <m:r>
              <m:rPr>
                <m:nor/>
                <m:sty m:val="p"/>
              </m:rPr>
              <m:t>FSTS</m:t>
            </m:r>
          </m:e>
          <m:sup>
            <m:r>
              <m:t>2</m:t>
            </m:r>
          </m:sup>
        </m:sSup>
        <m:r>
          <m:rPr>
            <m:sty m:val="p"/>
          </m:rPr>
          <m:t>×</m:t>
        </m:r>
        <m:r>
          <m:rPr>
            <m:nor/>
            <m:sty m:val="p"/>
          </m:rPr>
          <m:t>DAI</m:t>
        </m:r>
      </m:oMath>
      <w:r>
        <w:t xml:space="preserve"> </w:t>
      </w:r>
      <w:r>
        <w:t xml:space="preserve">quadratic interaction coefficient attenuates substantially, from</w:t>
      </w:r>
      <w:r>
        <w:t xml:space="preserve"> </w:t>
      </w:r>
      <m:oMath>
        <m:r>
          <m:t>β</m:t>
        </m:r>
      </m:oMath>
      <w:r>
        <w:t xml:space="preserve"> </w:t>
      </w:r>
      <w:r>
        <w:t xml:space="preserve">= +3.119 (p = .005) in the Tier-1+2 specification to a smaller and statistically weaker estimate, while the Tier-1+2 full model’s adjusted</w:t>
      </w:r>
      <w:r>
        <w:t xml:space="preserve"> </w:t>
      </w:r>
      <m:oMath>
        <m:sSup>
          <m:e>
            <m:r>
              <m:t>R</m:t>
            </m:r>
          </m:e>
          <m:sup>
            <m:r>
              <m:t>2</m:t>
            </m:r>
          </m:sup>
        </m:sSup>
      </m:oMath>
      <w:r>
        <w:t xml:space="preserve"> </w:t>
      </w:r>
      <w:r>
        <w:t xml:space="preserve">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baseline):</w:t>
      </w:r>
      <w:r>
        <w:t xml:space="preserve"> </w:t>
      </w:r>
      <w:r>
        <w:t xml:space="preserve">ln(LP)ᵢ =</w:t>
      </w:r>
      <w:r>
        <w:t xml:space="preserve"> </w:t>
      </w:r>
      <m:oMath>
        <m:r>
          <m:t>α</m:t>
        </m:r>
      </m:oMath>
      <w:r>
        <w:t xml:space="preserve"> </w:t>
      </w:r>
      <w:r>
        <w:t xml:space="preserve">+</w:t>
      </w:r>
      <w:r>
        <w:t xml:space="preserve"> </w:t>
      </w:r>
      <m:oMath>
        <m:r>
          <m:t>γ</m:t>
        </m:r>
      </m:oMath>
      <w:r>
        <w:t xml:space="preserve">₁ ln(Emp)ᵢ +</w:t>
      </w:r>
      <w:r>
        <w:t xml:space="preserve"> </w:t>
      </w:r>
      <m:oMath>
        <m:r>
          <m:t>γ</m:t>
        </m:r>
      </m:oMath>
      <w:r>
        <w:t xml:space="preserve">₂ FirmAgeᵢ +</w:t>
      </w:r>
      <w:r>
        <w:t xml:space="preserve"> </w:t>
      </w:r>
      <m:oMath>
        <m:r>
          <m:t>γ</m:t>
        </m:r>
      </m:oMath>
      <w:r>
        <w:t xml:space="preserve">₃ ForeignOwnᵢ + δ_s +</w:t>
      </w:r>
      <w:r>
        <w:t xml:space="preserve"> </w:t>
      </w:r>
      <m:oMath>
        <m:r>
          <m:t>ϵ</m:t>
        </m:r>
      </m:oMath>
      <w:r>
        <w:t xml:space="preserve">ᵢ</w:t>
      </w:r>
    </w:p>
    <w:p>
      <w:pPr>
        <w:pStyle w:val="BodyText"/>
      </w:pPr>
      <w:r>
        <w:rPr>
          <w:bCs/>
          <w:b/>
        </w:rPr>
        <w:t xml:space="preserve">M1 (Linear FSTS):</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M2 (Quadratic FSTS, H1 baseline curvature test):</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r>
          <m:t>γ</m:t>
        </m:r>
      </m:oMath>
      <w:r>
        <w:t xml:space="preserve">·Xᵢ + δ_s +</w:t>
      </w:r>
      <w:r>
        <w:t xml:space="preserve"> </w:t>
      </w:r>
      <m:oMath>
        <m:r>
          <m:t>ϵ</m:t>
        </m:r>
      </m:oMath>
      <w:r>
        <w:t xml:space="preserve">ᵢ</w:t>
      </w:r>
      <w:r>
        <w:t xml:space="preserve"> </w:t>
      </w:r>
      <w:r>
        <w:t xml:space="preserve">Turning point: TP* = −</w:t>
      </w:r>
      <m:oMath>
        <m:sSub>
          <m:e>
            <m:r>
              <m:t>β</m:t>
            </m:r>
          </m:e>
          <m:sub>
            <m:r>
              <m:t>1</m:t>
            </m:r>
          </m:sub>
        </m:sSub>
      </m:oMath>
      <w:r>
        <w:t xml:space="preserve"> </w:t>
      </w:r>
      <w:r>
        <w:t xml:space="preserve">/ (2</w:t>
      </w:r>
      <m:oMath>
        <m:sSub>
          <m:e>
            <m:r>
              <m:t>β</m:t>
            </m:r>
          </m:e>
          <m:sub>
            <m:r>
              <m:t>2</m:t>
            </m:r>
          </m:sub>
        </m:sSub>
      </m:oMath>
      <w:r>
        <w:t xml:space="preserve">) + mean(FSTS) [H1: expected TP support-constrained; LM test p = .303]</w:t>
      </w:r>
    </w:p>
    <w:p>
      <w:pPr>
        <w:pStyle w:val="BodyText"/>
      </w:pPr>
      <w:r>
        <w:rPr>
          <w:bCs/>
          <w:b/>
        </w:rPr>
        <w:t xml:space="preserve">M3 (TCI direct, H1-TCI level effect):</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M4 (TCI moderation, supplementary):</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sSub>
          <m:e>
            <m:r>
              <m:t>β</m:t>
            </m:r>
          </m:e>
          <m:sub>
            <m:r>
              <m:t>4</m:t>
            </m:r>
          </m:sub>
        </m:sSub>
      </m:oMath>
      <w:r>
        <w:t xml:space="preserve">(</w:t>
      </w:r>
      <m:oMath>
        <m:sSub>
          <m:e>
            <m:r>
              <m:rPr>
                <m:nor/>
                <m:sty m:val="p"/>
              </m:rPr>
              <m:t>FSTS</m:t>
            </m:r>
          </m:e>
          <m:sub>
            <m:r>
              <m:t>c</m:t>
            </m:r>
          </m:sub>
        </m:sSub>
      </m:oMath>
      <w:r>
        <w:t xml:space="preserve">ᵢ</w:t>
      </w:r>
      <w:r>
        <w:t xml:space="preserve"> </w:t>
      </w:r>
      <m:oMath>
        <m:r>
          <m:rPr>
            <m:sty m:val="p"/>
          </m:rPr>
          <m:t>×</m:t>
        </m:r>
      </m:oMath>
      <w:r>
        <w:t xml:space="preserve"> </w:t>
      </w:r>
      <m:oMath>
        <m:sSub>
          <m:e>
            <m:r>
              <m:rPr>
                <m:nor/>
                <m:sty m:val="p"/>
              </m:rPr>
              <m:t>TCI</m:t>
            </m:r>
          </m:e>
          <m:sub>
            <m:r>
              <m:t>z</m:t>
            </m:r>
          </m:sub>
        </m:sSub>
      </m:oMath>
      <w:r>
        <w:t xml:space="preserve">ᵢ) +</w:t>
      </w:r>
      <w:r>
        <w:t xml:space="preserve"> </w:t>
      </w:r>
      <m:oMath>
        <m:sSub>
          <m:e>
            <m:r>
              <m:t>β</m:t>
            </m:r>
          </m:e>
          <m:sub>
            <m:r>
              <m:t>5</m:t>
            </m:r>
          </m:sub>
        </m:sSub>
      </m:oMath>
      <w:r>
        <w:t xml:space="preserve">(</w:t>
      </w:r>
      <m:oMath>
        <m:sSubSup>
          <m:e>
            <m:r>
              <m:rPr>
                <m:nor/>
                <m:sty m:val="p"/>
              </m:rPr>
              <m:t>FSTS</m:t>
            </m:r>
          </m:e>
          <m:sub>
            <m:r>
              <m:t>c</m:t>
            </m:r>
          </m:sub>
          <m:sup>
            <m:r>
              <m:t>2</m:t>
            </m:r>
          </m:sup>
        </m:sSubSup>
      </m:oMath>
      <w:r>
        <w:t xml:space="preserve">ᵢ</w:t>
      </w:r>
      <w:r>
        <w:t xml:space="preserve"> </w:t>
      </w:r>
      <m:oMath>
        <m:r>
          <m:rPr>
            <m:sty m:val="p"/>
          </m:rPr>
          <m:t>×</m:t>
        </m:r>
      </m:oMath>
      <w:r>
        <w:t xml:space="preserve"> </w:t>
      </w:r>
      <m:oMath>
        <m:sSub>
          <m:e>
            <m:r>
              <m:rPr>
                <m:nor/>
                <m:sty m:val="p"/>
              </m:rPr>
              <m:t>TCI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M5 (DAI direct, H2 test):</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DAI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M6 (Dual direct effects):</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sSub>
          <m:e>
            <m:r>
              <m:t>β</m:t>
            </m:r>
          </m:e>
          <m:sub>
            <m:r>
              <m:t>4</m:t>
            </m:r>
          </m:sub>
        </m:sSub>
      </m:oMath>
      <w:r>
        <w:t xml:space="preserve"> </w:t>
      </w:r>
      <m:oMath>
        <m:sSub>
          <m:e>
            <m:r>
              <m:rPr>
                <m:nor/>
                <m:sty m:val="p"/>
              </m:rPr>
              <m:t>DAI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M7 (DAI linear interaction):</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sSub>
          <m:e>
            <m:r>
              <m:t>β</m:t>
            </m:r>
          </m:e>
          <m:sub>
            <m:r>
              <m:t>4</m:t>
            </m:r>
          </m:sub>
        </m:sSub>
      </m:oMath>
      <w:r>
        <w:t xml:space="preserve"> </w:t>
      </w:r>
      <m:oMath>
        <m:sSub>
          <m:e>
            <m:r>
              <m:rPr>
                <m:nor/>
                <m:sty m:val="p"/>
              </m:rPr>
              <m:t>DAI</m:t>
            </m:r>
          </m:e>
          <m:sub>
            <m:r>
              <m:t>z</m:t>
            </m:r>
          </m:sub>
        </m:sSub>
      </m:oMath>
      <w:r>
        <w:t xml:space="preserve">ᵢ +</w:t>
      </w:r>
      <w:r>
        <w:t xml:space="preserve"> </w:t>
      </w:r>
      <m:oMath>
        <m:sSub>
          <m:e>
            <m:r>
              <m:t>β</m:t>
            </m:r>
          </m:e>
          <m:sub>
            <m:r>
              <m:t>5</m:t>
            </m:r>
          </m:sub>
        </m:sSub>
      </m:oMath>
      <w:r>
        <w:t xml:space="preserve">(</w:t>
      </w:r>
      <m:oMath>
        <m:sSub>
          <m:e>
            <m:r>
              <m:rPr>
                <m:nor/>
                <m:sty m:val="p"/>
              </m:rPr>
              <m:t>FSTS</m:t>
            </m:r>
          </m:e>
          <m:sub>
            <m:r>
              <m:t>c</m:t>
            </m:r>
          </m:sub>
        </m:sSub>
      </m:oMath>
      <w:r>
        <w:t xml:space="preserve">ᵢ</w:t>
      </w:r>
      <w:r>
        <w:t xml:space="preserve"> </w:t>
      </w:r>
      <m:oMath>
        <m:r>
          <m:rPr>
            <m:sty m:val="p"/>
          </m:rPr>
          <m:t>×</m:t>
        </m:r>
      </m:oMath>
      <w:r>
        <w:t xml:space="preserve"> </w:t>
      </w:r>
      <m:oMath>
        <m:sSub>
          <m:e>
            <m:r>
              <m:rPr>
                <m:nor/>
                <m:sty m:val="p"/>
              </m:rPr>
              <m:t>DAI</m:t>
            </m:r>
          </m:e>
          <m:sub>
            <m:r>
              <m:t>z</m:t>
            </m:r>
          </m:sub>
        </m:sSub>
      </m:oMath>
      <w:r>
        <w:t xml:space="preserve">ᵢ) +</w:t>
      </w:r>
      <w:r>
        <w:t xml:space="preserve"> </w:t>
      </w:r>
      <m:oMath>
        <m:r>
          <m:t>γ</m:t>
        </m:r>
      </m:oMath>
      <w:r>
        <w:t xml:space="preserve">·Xᵢ + δ_s +</w:t>
      </w:r>
      <w:r>
        <w:t xml:space="preserve"> </w:t>
      </w:r>
      <m:oMath>
        <m:r>
          <m:t>ϵ</m:t>
        </m:r>
      </m:oMath>
      <w:r>
        <w:t xml:space="preserve">ᵢ</w:t>
      </w:r>
    </w:p>
    <w:p>
      <w:pPr>
        <w:pStyle w:val="BodyText"/>
      </w:pPr>
      <w:r>
        <w:rPr>
          <w:bCs/>
          <w:b/>
        </w:rPr>
        <w:t xml:space="preserve">M8 (Full moderation model, H3 primary test):</w:t>
      </w:r>
      <w:r>
        <w:t xml:space="preserve"> </w:t>
      </w:r>
      <w:r>
        <w:t xml:space="preserve">ln(LP)ᵢ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ᵢ +</w:t>
      </w:r>
      <w:r>
        <w:t xml:space="preserve"> </w:t>
      </w:r>
      <m:oMath>
        <m:sSub>
          <m:e>
            <m:r>
              <m:t>β</m:t>
            </m:r>
          </m:e>
          <m:sub>
            <m:r>
              <m:t>2</m:t>
            </m:r>
          </m:sub>
        </m:sSub>
      </m:oMath>
      <w:r>
        <w:t xml:space="preserve"> </w:t>
      </w:r>
      <m:oMath>
        <m:sSubSup>
          <m:e>
            <m:r>
              <m:rPr>
                <m:nor/>
                <m:sty m:val="p"/>
              </m:rPr>
              <m:t>FSTS</m:t>
            </m:r>
          </m:e>
          <m:sub>
            <m:r>
              <m:t>c</m:t>
            </m:r>
          </m:sub>
          <m:sup>
            <m:r>
              <m:t>2</m:t>
            </m:r>
          </m:sup>
        </m:sSubSup>
      </m:oMath>
      <w:r>
        <w:t xml:space="preserve">ᵢ +</w:t>
      </w:r>
      <w:r>
        <w:t xml:space="preserve"> </w:t>
      </w:r>
      <m:oMath>
        <m:sSub>
          <m:e>
            <m:r>
              <m:t>β</m:t>
            </m:r>
          </m:e>
          <m:sub>
            <m:r>
              <m:t>3</m:t>
            </m:r>
          </m:sub>
        </m:sSub>
      </m:oMath>
      <w:r>
        <w:t xml:space="preserve"> </w:t>
      </w:r>
      <m:oMath>
        <m:sSub>
          <m:e>
            <m:r>
              <m:rPr>
                <m:nor/>
                <m:sty m:val="p"/>
              </m:rPr>
              <m:t>TCI</m:t>
            </m:r>
          </m:e>
          <m:sub>
            <m:r>
              <m:t>z</m:t>
            </m:r>
          </m:sub>
        </m:sSub>
      </m:oMath>
      <w:r>
        <w:t xml:space="preserve">ᵢ +</w:t>
      </w:r>
      <w:r>
        <w:t xml:space="preserve"> </w:t>
      </w:r>
      <m:oMath>
        <m:sSub>
          <m:e>
            <m:r>
              <m:t>β</m:t>
            </m:r>
          </m:e>
          <m:sub>
            <m:r>
              <m:t>4</m:t>
            </m:r>
          </m:sub>
        </m:sSub>
      </m:oMath>
      <w:r>
        <w:t xml:space="preserve"> </w:t>
      </w:r>
      <m:oMath>
        <m:sSub>
          <m:e>
            <m:r>
              <m:rPr>
                <m:nor/>
                <m:sty m:val="p"/>
              </m:rPr>
              <m:t>DAI</m:t>
            </m:r>
          </m:e>
          <m:sub>
            <m:r>
              <m:t>z</m:t>
            </m:r>
          </m:sub>
        </m:sSub>
      </m:oMath>
      <w:r>
        <w:t xml:space="preserve">ᵢ +</w:t>
      </w:r>
      <w:r>
        <w:t xml:space="preserve"> </w:t>
      </w:r>
      <m:oMath>
        <m:sSub>
          <m:e>
            <m:r>
              <m:t>β</m:t>
            </m:r>
          </m:e>
          <m:sub>
            <m:r>
              <m:t>5</m:t>
            </m:r>
          </m:sub>
        </m:sSub>
      </m:oMath>
      <w:r>
        <w:t xml:space="preserve">(</w:t>
      </w:r>
      <m:oMath>
        <m:sSub>
          <m:e>
            <m:r>
              <m:rPr>
                <m:nor/>
                <m:sty m:val="p"/>
              </m:rPr>
              <m:t>FSTS</m:t>
            </m:r>
          </m:e>
          <m:sub>
            <m:r>
              <m:t>c</m:t>
            </m:r>
          </m:sub>
        </m:sSub>
      </m:oMath>
      <w:r>
        <w:t xml:space="preserve">ᵢ</w:t>
      </w:r>
      <w:r>
        <w:t xml:space="preserve"> </w:t>
      </w:r>
      <m:oMath>
        <m:r>
          <m:rPr>
            <m:sty m:val="p"/>
          </m:rPr>
          <m:t>×</m:t>
        </m:r>
      </m:oMath>
      <w:r>
        <w:t xml:space="preserve"> </w:t>
      </w:r>
      <m:oMath>
        <m:sSub>
          <m:e>
            <m:r>
              <m:rPr>
                <m:nor/>
                <m:sty m:val="p"/>
              </m:rPr>
              <m:t>DAI</m:t>
            </m:r>
          </m:e>
          <m:sub>
            <m:r>
              <m:t>z</m:t>
            </m:r>
          </m:sub>
        </m:sSub>
      </m:oMath>
      <w:r>
        <w:t xml:space="preserve">ᵢ) +</w:t>
      </w:r>
      <w:r>
        <w:t xml:space="preserve"> </w:t>
      </w:r>
      <m:oMath>
        <m:sSub>
          <m:e>
            <m:r>
              <m:t>β</m:t>
            </m:r>
          </m:e>
          <m:sub>
            <m:r>
              <m:t>6</m:t>
            </m:r>
          </m:sub>
        </m:sSub>
      </m:oMath>
      <w:r>
        <w:t xml:space="preserve">(</w:t>
      </w:r>
      <m:oMath>
        <m:sSubSup>
          <m:e>
            <m:r>
              <m:rPr>
                <m:nor/>
                <m:sty m:val="p"/>
              </m:rPr>
              <m:t>FSTS</m:t>
            </m:r>
          </m:e>
          <m:sub>
            <m:r>
              <m:t>c</m:t>
            </m:r>
          </m:sub>
          <m:sup>
            <m:r>
              <m:t>2</m:t>
            </m:r>
          </m:sup>
        </m:sSubSup>
      </m:oMath>
      <w:r>
        <w:t xml:space="preserve">ᵢ</w:t>
      </w:r>
      <w:r>
        <w:t xml:space="preserve"> </w:t>
      </w:r>
      <m:oMath>
        <m:r>
          <m:rPr>
            <m:sty m:val="p"/>
          </m:rPr>
          <m:t>×</m:t>
        </m:r>
      </m:oMath>
      <w:r>
        <w:t xml:space="preserve"> </w:t>
      </w:r>
      <m:oMath>
        <m:sSub>
          <m:e>
            <m:r>
              <m:rPr>
                <m:nor/>
                <m:sty m:val="p"/>
              </m:rPr>
              <m:t>DAI</m:t>
            </m:r>
          </m:e>
          <m:sub>
            <m:r>
              <m:t>z</m:t>
            </m:r>
          </m:sub>
        </m:sSub>
      </m:oMath>
      <w:r>
        <w:t xml:space="preserve">ᵢ) +</w:t>
      </w:r>
      <w:r>
        <w:t xml:space="preserve"> </w:t>
      </w:r>
      <m:oMath>
        <m:r>
          <m:t>γ</m:t>
        </m:r>
      </m:oMath>
      <w:r>
        <w:t xml:space="preserve">·Xᵢ + δ_s +</w:t>
      </w:r>
      <w:r>
        <w:t xml:space="preserve"> </w:t>
      </w:r>
      <m:oMath>
        <m:r>
          <m:t>ϵ</m:t>
        </m:r>
      </m:oMath>
      <w:r>
        <w:t xml:space="preserve">ᵢ</w:t>
      </w:r>
      <w:r>
        <w:t xml:space="preserve"> </w:t>
      </w:r>
      <w:r>
        <w:t xml:space="preserve">[H3:</w:t>
      </w:r>
      <w:r>
        <w:t xml:space="preserve"> </w:t>
      </w:r>
      <m:oMath>
        <m:sSub>
          <m:e>
            <m:r>
              <m:t>β</m:t>
            </m:r>
          </m:e>
          <m:sub>
            <m:r>
              <m:t>6</m:t>
            </m:r>
          </m:sub>
        </m:sSub>
      </m:oMath>
      <w:r>
        <w:t xml:space="preserve"> </w:t>
      </w:r>
      <w:r>
        <w:t xml:space="preserve">&gt; 0 (p &lt; .01), amplification; confirmed:</w:t>
      </w:r>
      <w:r>
        <w:t xml:space="preserve"> </w:t>
      </w:r>
      <m:oMath>
        <m:sSub>
          <m:e>
            <m:r>
              <m:t>β</m:t>
            </m:r>
          </m:e>
          <m:sub>
            <m:r>
              <m:t>6</m:t>
            </m:r>
          </m:sub>
        </m:sSub>
      </m:oMath>
      <w:r>
        <w:t xml:space="preserve"> </w:t>
      </w:r>
      <w:r>
        <w:t xml:space="preserve">=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w:t>
      </w:r>
      <w:r>
        <w:t xml:space="preserve"> </w:t>
      </w:r>
      <m:oMath>
        <m:sSup>
          <m:e>
            <m:r>
              <m:rPr>
                <m:nor/>
                <m:sty m:val="p"/>
              </m:rPr>
              <m:t>FSTS</m:t>
            </m:r>
          </m:e>
          <m:sup>
            <m:r>
              <m:t>2</m:t>
            </m:r>
          </m:sup>
        </m:sSup>
      </m:oMath>
      <w:r>
        <w:t xml:space="preserve"> </w:t>
      </w:r>
      <w:r>
        <w:t xml:space="preserve">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w:t>
      </w:r>
      <w:r>
        <w:t xml:space="preserve"> </w:t>
      </w:r>
      <m:oMath>
        <m:sSup>
          <m:e>
            <m:r>
              <m:t>f</m:t>
            </m:r>
          </m:e>
          <m:sup>
            <m:r>
              <m:t>2</m:t>
            </m:r>
          </m:sup>
        </m:sSup>
      </m:oMath>
      <w:r>
        <w:t xml:space="preserve"> </w:t>
      </w:r>
      <w:r>
        <w:t xml:space="preserve">(Aguinis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cross-sectional variation in trade costs, export-promotion eligibility, or broadband-rollout timing is not available within the survey frame,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w:t>
      </w:r>
      <w:r>
        <w:t xml:space="preserve"> </w:t>
      </w:r>
      <m:oMath>
        <m:r>
          <m:rPr>
            <m:sty m:val="p"/>
          </m:rPr>
          <m:t>≈</m:t>
        </m:r>
      </m:oMath>
      <w:r>
        <w:t xml:space="preserve"> </w:t>
      </w:r>
      <w:r>
        <w:t xml:space="preserve">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w:t>
      </w:r>
      <m:oMath>
        <m:sSup>
          <m:e>
            <m:r>
              <m:t>f</m:t>
            </m:r>
          </m:e>
          <m:sup>
            <m:r>
              <m:t>2</m:t>
            </m:r>
          </m:sup>
        </m:sSup>
      </m:oMath>
      <w:r>
        <w:t xml:space="preserve"> </w:t>
      </w:r>
      <m:oMath>
        <m:r>
          <m:rPr>
            <m:sty m:val="p"/>
          </m:rPr>
          <m:t>≈</m:t>
        </m:r>
      </m:oMath>
      <w:r>
        <w:t xml:space="preserve"> </w:t>
      </w:r>
      <w:r>
        <w:t xml:space="preserve">0.018). At</w:t>
      </w:r>
      <w:r>
        <w:t xml:space="preserve"> </w:t>
      </w:r>
      <m:oMath>
        <m:r>
          <m:t>α</m:t>
        </m:r>
      </m:oMath>
      <w:r>
        <w:t xml:space="preserve"> </w:t>
      </w:r>
      <w:r>
        <w:t xml:space="preserve">=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w:t>
      </w:r>
      <w:r>
        <w:t xml:space="preserve"> </w:t>
      </w:r>
      <m:oMath>
        <m:r>
          <m:rPr>
            <m:sty m:val="p"/>
          </m:rPr>
          <m:t>≈</m:t>
        </m:r>
      </m:oMath>
      <w:r>
        <w:t xml:space="preserve"> </w:t>
      </w:r>
      <w:r>
        <w:t xml:space="preserve">16%), we are underpowered to detect interaction effects of</w:t>
      </w:r>
      <w:r>
        <w:t xml:space="preserve"> </w:t>
      </w:r>
      <m:oMath>
        <m:r>
          <m:t>β</m:t>
        </m:r>
      </m:oMath>
      <w:r>
        <w:t xml:space="preserve"> </w:t>
      </w:r>
      <w:r>
        <w:t xml:space="preserve">&lt; 1.5 standard deviations; (b)</w:t>
      </w:r>
      <w:r>
        <w:t xml:space="preserve"> </w:t>
      </w:r>
      <w:r>
        <w:rPr>
          <w:iCs/>
          <w:i/>
        </w:rPr>
        <w:t xml:space="preserve">Methodological remedy</w:t>
      </w:r>
      <w:r>
        <w:t xml:space="preserve">: panel data or an exporter oversampling design with N</w:t>
      </w:r>
      <w:r>
        <w:t xml:space="preserve"> </w:t>
      </w:r>
      <m:oMath>
        <m:r>
          <m:rPr>
            <m:sty m:val="p"/>
          </m:rPr>
          <m:t>≥</m:t>
        </m:r>
      </m:oMath>
      <w:r>
        <w:t xml:space="preserve"> </w:t>
      </w:r>
      <w:r>
        <w:t xml:space="preserve">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w:t>
      </w:r>
      <w:r>
        <w:t xml:space="preserve"> </w:t>
      </w:r>
      <m:oMath>
        <m:r>
          <m:t>β</m:t>
        </m:r>
      </m:oMath>
      <w:r>
        <w:t xml:space="preserve"> </w:t>
      </w:r>
      <w:r>
        <w:t xml:space="preserve">=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w:t>
      </w:r>
      <m:oMath>
        <m:r>
          <m:t>β</m:t>
        </m:r>
      </m:oMath>
      <w:r>
        <w:t xml:space="preserve"> </w:t>
      </w:r>
      <w:r>
        <w:t xml:space="preserve">= 0.264, SE = 0.138, t = 1.92, p = .055) is just above the .05 threshold, indicating mild selection at the extensive margin of export participation. The key</w:t>
      </w:r>
      <w:r>
        <w:t xml:space="preserve"> </w:t>
      </w:r>
      <m:oMath>
        <m:r>
          <m:rPr>
            <m:nor/>
            <m:sty m:val="p"/>
          </m:rPr>
          <m:t>DAI</m:t>
        </m:r>
        <m:r>
          <m:rPr>
            <m:sty m:val="p"/>
          </m:rPr>
          <m:t>×</m:t>
        </m:r>
        <m:sSup>
          <m:e>
            <m:r>
              <m:rPr>
                <m:nor/>
                <m:sty m:val="p"/>
              </m:rPr>
              <m:t>FSTS</m:t>
            </m:r>
          </m:e>
          <m:sup>
            <m:r>
              <m:t>2</m:t>
            </m:r>
          </m:sup>
        </m:sSup>
      </m:oMath>
      <w:r>
        <w:t xml:space="preserve"> </w:t>
      </w:r>
      <w:r>
        <w:t xml:space="preserve">interaction (H3 amplification) and the TCI coefficient are not materially altered (|</w:t>
      </w:r>
      <m:oMath>
        <m:r>
          <m:t>Δ</m:t>
        </m:r>
      </m:oMath>
      <w:r>
        <w:t xml:space="preserve">|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w:t>
      </w:r>
      <m:oMath>
        <m:r>
          <m:t>β</m:t>
        </m:r>
      </m:oMath>
      <w:r>
        <w:t xml:space="preserve"> </w:t>
      </w:r>
      <w:r>
        <w:t xml:space="preserve">= +2.652, SE = 0.691, p &lt; .001), whereas the squared term is negative (</w:t>
      </w:r>
      <m:oMath>
        <m:r>
          <m:t>β</m:t>
        </m:r>
      </m:oMath>
      <w:r>
        <w:t xml:space="preserve"> </w:t>
      </w:r>
      <w:r>
        <w:t xml:space="preserve">=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w:t>
      </w:r>
      <m:oMath>
        <m:r>
          <m:t>β</m:t>
        </m:r>
      </m:oMath>
      <w:r>
        <w:t xml:space="preserve"> </w:t>
      </w:r>
      <w:r>
        <w:t xml:space="preserve">= 0.168, SE = 0.040, p &lt; .001).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w:t>
      </w:r>
      <m:oMath>
        <m:r>
          <m:t>β</m:t>
        </m:r>
      </m:oMath>
      <w:r>
        <w:t xml:space="preserve"> </w:t>
      </w:r>
      <w:r>
        <w:t xml:space="preserve">=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w:t>
      </w:r>
      <m:oMath>
        <m:r>
          <m:t>β</m:t>
        </m:r>
      </m:oMath>
      <w:r>
        <w:t xml:space="preserve"> </w:t>
      </w:r>
      <w:r>
        <w:t xml:space="preserve">= 0.104, SE = 0.038, p = .007). However, once TCI is included alongside DAI in Model M7, the DAI coefficient attenuates to</w:t>
      </w:r>
      <w:r>
        <w:t xml:space="preserve"> </w:t>
      </w:r>
      <m:oMath>
        <m:r>
          <m:t>β</m:t>
        </m:r>
      </m:oMath>
      <w:r>
        <w:t xml:space="preserve"> </w:t>
      </w:r>
      <w:r>
        <w:t xml:space="preserve">=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 .705), the linear interaction with FSTS is negative but does not reach conventional significance (</w:t>
      </w:r>
      <m:oMath>
        <m:r>
          <m:t>β</m:t>
        </m:r>
      </m:oMath>
      <w:r>
        <w:t xml:space="preserve"> </w:t>
      </w:r>
      <w:r>
        <w:t xml:space="preserve">= −1.177, p = .083), and the quadratic interaction term is positive and statistically significant (</w:t>
      </w:r>
      <m:oMath>
        <m:r>
          <m:t>β</m:t>
        </m:r>
      </m:oMath>
      <w:r>
        <w:t xml:space="preserve"> </w:t>
      </w:r>
      <w:r>
        <w:t xml:space="preserve">= 3.119, SE = 1.124, p =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w:t>
      </w:r>
      <w:r>
        <w:t xml:space="preserve"> </w:t>
      </w:r>
      <m:oMath>
        <m:r>
          <m:rPr>
            <m:nor/>
            <m:sty m:val="p"/>
          </m:rPr>
          <m:t>DAI</m:t>
        </m:r>
        <m:r>
          <m:rPr>
            <m:sty m:val="p"/>
          </m:rPr>
          <m:t>×</m:t>
        </m:r>
        <m:sSup>
          <m:e>
            <m:r>
              <m:rPr>
                <m:nor/>
                <m:sty m:val="p"/>
              </m:rPr>
              <m:t>FSTS</m:t>
            </m:r>
          </m:e>
          <m:sup>
            <m:r>
              <m:t>2</m:t>
            </m:r>
          </m:sup>
        </m:sSup>
      </m:oMath>
      <w:r>
        <w:t xml:space="preserve"> </w:t>
      </w:r>
      <w:r>
        <w:t xml:space="preserve">interaction altered by |</w:t>
      </w:r>
      <m:oMath>
        <m:r>
          <m:t>Δ</m:t>
        </m:r>
      </m:oMath>
      <w:r>
        <w:t xml:space="preserve">|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w:t>
      </w:r>
      <w:r>
        <w:t xml:space="preserve">$82%)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w:t>
      </w:r>
      <w:r>
        <w:t xml:space="preserve"> </w:t>
      </w:r>
      <m:oMath>
        <m:sSup>
          <m:e>
            <m:r>
              <m:rPr>
                <m:nor/>
                <m:sty m:val="p"/>
              </m:rPr>
              <m:t>FSTS</m:t>
            </m:r>
          </m:e>
          <m:sup>
            <m:r>
              <m:t>2</m:t>
            </m:r>
          </m:sup>
        </m:sSup>
        <m:r>
          <m:rPr>
            <m:sty m:val="p"/>
          </m:rPr>
          <m:t>×</m:t>
        </m:r>
        <m:r>
          <m:rPr>
            <m:nor/>
            <m:sty m:val="p"/>
          </m:rPr>
          <m:t>DAI</m:t>
        </m:r>
      </m:oMath>
      <w:r>
        <w:t xml:space="preserve"> </w:t>
      </w:r>
      <w:r>
        <w:t xml:space="preserve">(</w:t>
      </w:r>
      <m:oMath>
        <m:r>
          <m:t>β</m:t>
        </m:r>
      </m:oMath>
      <w:r>
        <w:t xml:space="preserve">=+3.119, p=.005) implies that DAI’s productivity contribution grows super-linearly with export-intensity scale, which a level-shift substitution mechanism (predicting only a linear</w:t>
      </w:r>
      <w:r>
        <w:t xml:space="preserve"> </w:t>
      </w:r>
      <m:oMath>
        <m:r>
          <m:rPr>
            <m:nor/>
            <m:sty m:val="p"/>
          </m:rPr>
          <m:t>FSTS</m:t>
        </m:r>
        <m:r>
          <m:rPr>
            <m:sty m:val="p"/>
          </m:rPr>
          <m:t>×</m:t>
        </m:r>
        <m:r>
          <m:rPr>
            <m:nor/>
            <m:sty m:val="p"/>
          </m:rPr>
          <m:t>DAI</m:t>
        </m:r>
      </m:oMath>
      <w:r>
        <w:t xml:space="preserve"> </w:t>
      </w:r>
      <w:r>
        <w:t xml:space="preserve">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w:t>
      </w:r>
      <m:oMath>
        <m:r>
          <m:t>β</m:t>
        </m:r>
      </m:oMath>
      <w:r>
        <w:t xml:space="preserve"> </w:t>
      </w:r>
      <w:r>
        <w:t xml:space="preserve">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2026-05-28T13:10:24Z</dcterms:created>
  <dcterms:modified xsi:type="dcterms:W3CDTF">2026-05-28T13:10:24Z</dcterms:modified>
</cp:coreProperties>
</file>

<file path=docProps/custom.xml><?xml version="1.0" encoding="utf-8"?>
<Properties xmlns="http://schemas.openxmlformats.org/officeDocument/2006/custom-properties" xmlns:vt="http://schemas.openxmlformats.org/officeDocument/2006/docPropsVTypes"/>
</file>