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b1e8c66f36d625c41d3242b876172b55f6bfe20"/>
    <w:p>
      <w:pPr>
        <w:pStyle w:val="Heading3"/>
      </w:pPr>
      <w:r>
        <w:t xml:space="preserve">4.1.1 Bức tranh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Tầng 1 và Tầng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f3b54f3aa0931b02452d767d5a84e0a4dad82b8"/>
    <w:p>
      <w:pPr>
        <w:pStyle w:val="Heading3"/>
      </w:pPr>
      <w:r>
        <w:t xml:space="preserve">4.5.10 Pin chặt độ vững: tách ngành, mô hình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mất cấu trúc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2026-06-23T12:06:52Z</dcterms:created>
  <dcterms:modified xsi:type="dcterms:W3CDTF">2026-06-23T12:06:52Z</dcterms:modified>
</cp:coreProperties>
</file>

<file path=docProps/custom.xml><?xml version="1.0" encoding="utf-8"?>
<Properties xmlns="http://schemas.openxmlformats.org/officeDocument/2006/custom-properties" xmlns:vt="http://schemas.openxmlformats.org/officeDocument/2006/docPropsVTypes"/>
</file>