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thành phần dữ liệu bảng (panel), khu vực phi chính thức,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phân hệ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dữ liệu bảng, ước lượng tuân theo khung</w:t>
      </w:r>
      <w:r>
        <w:t xml:space="preserve"> </w:t>
      </w:r>
      <w:r>
        <w:rPr>
          <w:bCs/>
          <w:b/>
        </w:rPr>
        <w:t xml:space="preserve">gộp lát cắt ngang (pooled</w:t>
      </w:r>
      <w:r>
        <w:rPr>
          <w:bCs/>
          <w:b/>
        </w:rPr>
        <w:t xml:space="preserve"> </w:t>
      </w:r>
      <w:r>
        <w:rPr>
          <w:bCs/>
          <w:b/>
        </w:rPr>
        <w:t xml:space="preserve">cross-section) với hiệu ứng cố định</w:t>
      </w:r>
      <w:r>
        <w:t xml:space="preserve"> </w:t>
      </w:r>
      <w:r>
        <w:t xml:space="preserve">thay vì mô hình bảng động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biến đại diện (proxy) cho hiệu quả, không phải</w:t>
      </w:r>
      <w:r>
        <w:t xml:space="preserve"> </w:t>
      </w:r>
      <w:r>
        <w:t xml:space="preserve">TFPR trực tiếp; (iii) đo lường DAI bị giới hạn ở biến đại diện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2026-06-23T09:36:21Z</dcterms:created>
  <dcterms:modified xsi:type="dcterms:W3CDTF">2026-06-23T09:36:21Z</dcterms:modified>
</cp:coreProperties>
</file>

<file path=docProps/custom.xml><?xml version="1.0" encoding="utf-8"?>
<Properties xmlns="http://schemas.openxmlformats.org/officeDocument/2006/custom-properties" xmlns:vt="http://schemas.openxmlformats.org/officeDocument/2006/docPropsVTypes"/>
</file>