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82%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bắt buộc, không có chữ U ngược điển hình. Lưu ý: P4 Singapore (TP ~82%)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Đường cong phẳng/gần tuyến tính (P7 toàn mẫu)</w:t>
            </w:r>
          </w:p>
        </w:tc>
        <w:tc>
          <w:tcPr/>
          <w:p>
            <w:pPr>
              <w:pStyle w:val="Compact"/>
              <w:jc w:val="left"/>
            </w:pPr>
            <w:r>
              <w:t xml:space="preserve">P7 pooled (N=82.302): độ cong nông nhất, gần tuyến tính ở nhóm tiên tiến (điểm uốn cụm quanh ~40%); P4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45 nền kinh tế (JIBS, under revision):</w:t>
      </w:r>
      <w:r>
        <w:t xml:space="preserve"> </w:t>
      </w:r>
      <w:r>
        <w:t xml:space="preserve">P7 đã hoàn thành, N = 82.302-98.658 doanh nghiệp, 45 nền kinh tế châu Á và Thái Bình Dương, 98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0,049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bắt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2026-05-26T13:40:39Z</dcterms:created>
  <dcterms:modified xsi:type="dcterms:W3CDTF">2026-05-26T13:40:39Z</dcterms:modified>
</cp:coreProperties>
</file>

<file path=docProps/custom.xml><?xml version="1.0" encoding="utf-8"?>
<Properties xmlns="http://schemas.openxmlformats.org/officeDocument/2006/custom-properties" xmlns:vt="http://schemas.openxmlformats.org/officeDocument/2006/docPropsVTypes"/>
</file>