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Trường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Trường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các nghiên cứu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 một</w:t>
      </w:r>
      <w:r>
        <w:t xml:space="preserve"> </w:t>
      </w:r>
      <w:r>
        <w:rPr>
          <w:bCs/>
          <w:b/>
        </w:rPr>
        <w:t xml:space="preserve">hiệu ứng vách đá xuất khẩu (Export Cliff Effect)</w:t>
      </w:r>
      <w:r>
        <w:t xml:space="preserve"> </w:t>
      </w:r>
      <w:r>
        <w:t xml:space="preserve">— 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các nghiên cứu.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 một hiện tượng</w:t>
      </w:r>
      <w:r>
        <w:t xml:space="preserve"> </w:t>
      </w:r>
      <w:r>
        <w:rPr>
          <w:bCs/>
          <w:b/>
        </w:rPr>
        <w:t xml:space="preserve">bão hòa số (digital saturation)</w:t>
      </w:r>
      <w:r>
        <w:t xml:space="preserve"> </w:t>
      </w:r>
      <w:r>
        <w:t xml:space="preserve">trong đó hiện diện Tầng 1 gần phổ quát mất khả năng phân biệt — thay vì chỉ báo chiến lược số. Đây tự nó là một phát hiện có giá trị: việc sở hữu website cơ bản đã thoái hóa từ một lợi thế RBV tiềm năng thành một điều kiện vệ sinh nền tảng.</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2026-05-26T13:40:51Z</dcterms:created>
  <dcterms:modified xsi:type="dcterms:W3CDTF">2026-05-26T13:40:51Z</dcterms:modified>
</cp:coreProperties>
</file>

<file path=docProps/custom.xml><?xml version="1.0" encoding="utf-8"?>
<Properties xmlns="http://schemas.openxmlformats.org/officeDocument/2006/custom-properties" xmlns:vt="http://schemas.openxmlformats.org/officeDocument/2006/docPropsVTypes"/>
</file>