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universally applicable.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2026-05-17T05:27:11Z</dcterms:created>
  <dcterms:modified xsi:type="dcterms:W3CDTF">2026-05-17T05:27:11Z</dcterms:modified>
</cp:coreProperties>
</file>

<file path=docProps/custom.xml><?xml version="1.0" encoding="utf-8"?>
<Properties xmlns="http://schemas.openxmlformats.org/officeDocument/2006/custom-properties" xmlns:vt="http://schemas.openxmlformats.org/officeDocument/2006/docPropsVTypes"/>
</file>